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CCF" w:rsidRDefault="00D66A1A">
      <w:pPr>
        <w:tabs>
          <w:tab w:val="left" w:pos="1980"/>
        </w:tabs>
        <w:jc w:val="center"/>
        <w:rPr>
          <w:rFonts w:ascii="宋体" w:hAnsi="宋体"/>
          <w:b/>
          <w:color w:val="FF0000"/>
          <w:sz w:val="44"/>
          <w:szCs w:val="44"/>
        </w:rPr>
      </w:pPr>
      <w:bookmarkStart w:id="0" w:name="_GoBack"/>
      <w:bookmarkEnd w:id="0"/>
      <w:r>
        <w:rPr>
          <w:rFonts w:ascii="宋体" w:hAnsi="宋体" w:hint="eastAsia"/>
          <w:b/>
          <w:color w:val="FF0000"/>
          <w:sz w:val="44"/>
          <w:szCs w:val="44"/>
        </w:rPr>
        <w:t>沥青市场周分析报告</w:t>
      </w:r>
    </w:p>
    <w:p w:rsidR="002A6CCF" w:rsidRDefault="00D66A1A">
      <w:pPr>
        <w:ind w:right="560"/>
        <w:jc w:val="right"/>
        <w:rPr>
          <w:rFonts w:ascii="宋体" w:hAnsi="宋体"/>
          <w:b/>
          <w:color w:val="FF0000"/>
          <w:sz w:val="28"/>
          <w:szCs w:val="28"/>
        </w:rPr>
      </w:pPr>
      <w:r>
        <w:rPr>
          <w:rFonts w:ascii="宋体" w:hAnsi="宋体" w:hint="eastAsia"/>
          <w:b/>
          <w:color w:val="FF0000"/>
          <w:sz w:val="28"/>
          <w:szCs w:val="28"/>
        </w:rPr>
        <w:t>202</w:t>
      </w:r>
      <w:r>
        <w:rPr>
          <w:rFonts w:ascii="宋体" w:hAnsi="宋体" w:hint="eastAsia"/>
          <w:b/>
          <w:color w:val="FF0000"/>
          <w:sz w:val="28"/>
          <w:szCs w:val="28"/>
        </w:rPr>
        <w:t>6</w:t>
      </w:r>
      <w:r>
        <w:rPr>
          <w:rFonts w:ascii="宋体" w:hAnsi="宋体" w:hint="eastAsia"/>
          <w:b/>
          <w:color w:val="FF0000"/>
          <w:sz w:val="28"/>
          <w:szCs w:val="28"/>
        </w:rPr>
        <w:t>年</w:t>
      </w:r>
      <w:r>
        <w:rPr>
          <w:rFonts w:ascii="宋体" w:hAnsi="宋体" w:hint="eastAsia"/>
          <w:b/>
          <w:color w:val="FF0000"/>
          <w:sz w:val="28"/>
          <w:szCs w:val="28"/>
        </w:rPr>
        <w:t>10</w:t>
      </w:r>
      <w:r>
        <w:rPr>
          <w:rFonts w:ascii="宋体" w:hAnsi="宋体" w:hint="eastAsia"/>
          <w:b/>
          <w:color w:val="FF0000"/>
          <w:sz w:val="28"/>
          <w:szCs w:val="28"/>
        </w:rPr>
        <w:t>月</w:t>
      </w:r>
      <w:r>
        <w:rPr>
          <w:rFonts w:ascii="宋体" w:hAnsi="宋体" w:hint="eastAsia"/>
          <w:b/>
          <w:color w:val="FF0000"/>
          <w:sz w:val="28"/>
          <w:szCs w:val="28"/>
        </w:rPr>
        <w:t>5</w:t>
      </w:r>
      <w:r>
        <w:rPr>
          <w:rFonts w:ascii="宋体" w:hAnsi="宋体" w:hint="eastAsia"/>
          <w:b/>
          <w:color w:val="FF0000"/>
          <w:sz w:val="28"/>
          <w:szCs w:val="28"/>
        </w:rPr>
        <w:t>日</w:t>
      </w:r>
      <w:r>
        <w:rPr>
          <w:rFonts w:ascii="宋体" w:hAnsi="宋体"/>
          <w:b/>
          <w:color w:val="FF0000"/>
          <w:sz w:val="28"/>
          <w:szCs w:val="28"/>
        </w:rPr>
        <w:t>–</w:t>
      </w:r>
      <w:r>
        <w:rPr>
          <w:rFonts w:ascii="宋体" w:hAnsi="宋体" w:hint="eastAsia"/>
          <w:b/>
          <w:color w:val="FF0000"/>
          <w:sz w:val="28"/>
          <w:szCs w:val="28"/>
        </w:rPr>
        <w:t>10</w:t>
      </w:r>
      <w:r>
        <w:rPr>
          <w:rFonts w:ascii="宋体" w:hAnsi="宋体" w:hint="eastAsia"/>
          <w:b/>
          <w:color w:val="FF0000"/>
          <w:sz w:val="28"/>
          <w:szCs w:val="28"/>
        </w:rPr>
        <w:t>月</w:t>
      </w:r>
      <w:r>
        <w:rPr>
          <w:rFonts w:ascii="宋体" w:hAnsi="宋体" w:hint="eastAsia"/>
          <w:b/>
          <w:color w:val="FF0000"/>
          <w:sz w:val="28"/>
          <w:szCs w:val="28"/>
        </w:rPr>
        <w:t>9</w:t>
      </w:r>
      <w:r>
        <w:rPr>
          <w:rFonts w:ascii="宋体" w:hAnsi="宋体" w:hint="eastAsia"/>
          <w:b/>
          <w:color w:val="FF0000"/>
          <w:sz w:val="28"/>
          <w:szCs w:val="28"/>
        </w:rPr>
        <w:t>日</w:t>
      </w:r>
    </w:p>
    <w:p w:rsidR="002A6CCF" w:rsidRDefault="00D66A1A">
      <w:pPr>
        <w:spacing w:line="360" w:lineRule="auto"/>
        <w:ind w:firstLineChars="200" w:firstLine="562"/>
        <w:rPr>
          <w:rFonts w:ascii="宋体" w:hAnsi="宋体"/>
          <w:b/>
          <w:color w:val="0000FF"/>
          <w:sz w:val="28"/>
          <w:szCs w:val="28"/>
        </w:rPr>
      </w:pPr>
      <w:r>
        <w:rPr>
          <w:rFonts w:ascii="宋体" w:hAnsi="宋体" w:hint="eastAsia"/>
          <w:b/>
          <w:color w:val="0000FF"/>
          <w:sz w:val="28"/>
          <w:szCs w:val="28"/>
        </w:rPr>
        <w:t>一、国际市场分析</w:t>
      </w:r>
    </w:p>
    <w:p w:rsidR="002A6CCF" w:rsidRDefault="00D66A1A">
      <w:pPr>
        <w:spacing w:line="360" w:lineRule="auto"/>
        <w:ind w:left="540"/>
        <w:jc w:val="left"/>
        <w:rPr>
          <w:rFonts w:ascii="宋体" w:hAnsi="宋体"/>
          <w:b/>
          <w:color w:val="0000FF"/>
          <w:sz w:val="28"/>
          <w:szCs w:val="28"/>
        </w:rPr>
      </w:pPr>
      <w:r>
        <w:rPr>
          <w:rFonts w:ascii="宋体" w:hAnsi="宋体" w:hint="eastAsia"/>
          <w:b/>
          <w:color w:val="0000FF"/>
          <w:sz w:val="28"/>
          <w:szCs w:val="28"/>
        </w:rPr>
        <w:t>1</w:t>
      </w:r>
      <w:r>
        <w:rPr>
          <w:rFonts w:ascii="宋体" w:hAnsi="宋体" w:hint="eastAsia"/>
          <w:b/>
          <w:color w:val="0000FF"/>
          <w:sz w:val="28"/>
          <w:szCs w:val="28"/>
        </w:rPr>
        <w:t>、原油市场简析</w:t>
      </w:r>
    </w:p>
    <w:p w:rsidR="002A6CCF" w:rsidRDefault="00D66A1A">
      <w:pPr>
        <w:spacing w:line="360" w:lineRule="auto"/>
        <w:ind w:firstLineChars="200" w:firstLine="480"/>
        <w:jc w:val="left"/>
        <w:rPr>
          <w:rFonts w:ascii="宋体" w:hAnsi="宋体"/>
          <w:color w:val="000000" w:themeColor="text1"/>
          <w:sz w:val="24"/>
        </w:rPr>
      </w:pPr>
      <w:r>
        <w:rPr>
          <w:rFonts w:ascii="宋体" w:hAnsi="宋体" w:hint="eastAsia"/>
          <w:color w:val="000000" w:themeColor="text1"/>
          <w:sz w:val="24"/>
        </w:rPr>
        <w:t>本周，国际原油市场价格整体呈现震荡下行的走势，周期均价环比涨跌不一。周内，美伊地缘局势不确定性较大，市场观望情绪升温。一方面，有消息人士透露称美国和伊朗再次通过调解方举行会谈。伊朗外长阿拉格齐和卡塔尔调解方目前在美国，会谈聚焦于磋商修订伊朗在联合国大会期间提出的七日内重开霍尔木兹海峡提议。此前，伊朗在纽约联合国大会期间提出一项具体和平提议，并通过调解方卡塔尔转达美方。方案核心内容为：各方在包括黎巴嫩在内的多条战线停火七天，美国解除对伊朗港口的海上封锁、解冻资产并给予石油制裁豁免，伊朗则在停火第七天重新开放霍</w:t>
      </w:r>
      <w:r>
        <w:rPr>
          <w:rFonts w:ascii="宋体" w:hAnsi="宋体" w:hint="eastAsia"/>
          <w:color w:val="000000" w:themeColor="text1"/>
          <w:sz w:val="24"/>
        </w:rPr>
        <w:t>尔木兹海峡，随后就核计划等议题展开更广泛谈判。但另一方面，美国总统特朗普一度拒绝了伊朗七日内重开霍尔木兹海峡的提议，并扬言可能在</w:t>
      </w:r>
      <w:r>
        <w:rPr>
          <w:rFonts w:ascii="宋体" w:hAnsi="宋体" w:hint="eastAsia"/>
          <w:color w:val="000000" w:themeColor="text1"/>
          <w:sz w:val="24"/>
        </w:rPr>
        <w:t>11</w:t>
      </w:r>
      <w:r>
        <w:rPr>
          <w:rFonts w:ascii="宋体" w:hAnsi="宋体" w:hint="eastAsia"/>
          <w:color w:val="000000" w:themeColor="text1"/>
          <w:sz w:val="24"/>
        </w:rPr>
        <w:t>月中期选举后恢复对伊轰炸，引发市场对供应中断的担忧。一名美国官员称，可能很快向波斯湾增派一艘航空母舰，一旦特朗普决定升级对伊朗的打击，此举将为驻中东美军指挥官提供更多选择。同样伊朗方面也保持强硬态度，伊朗外长阿拉格齐表示，谈判解决方案仍有可能，伊朗坚持其立场，只有在其条件得到满足时，才会重新开放关键的霍尔木兹海峡。除地缘局势外，能源供应紧张担忧的缓解也施压油价，国际能源署（</w:t>
      </w:r>
      <w:r>
        <w:rPr>
          <w:rFonts w:ascii="宋体" w:hAnsi="宋体" w:hint="eastAsia"/>
          <w:color w:val="000000" w:themeColor="text1"/>
          <w:sz w:val="24"/>
        </w:rPr>
        <w:t>IE</w:t>
      </w:r>
      <w:r>
        <w:rPr>
          <w:rFonts w:ascii="宋体" w:hAnsi="宋体" w:hint="eastAsia"/>
          <w:color w:val="000000" w:themeColor="text1"/>
          <w:sz w:val="24"/>
        </w:rPr>
        <w:t>A</w:t>
      </w:r>
      <w:r>
        <w:rPr>
          <w:rFonts w:ascii="宋体" w:hAnsi="宋体" w:hint="eastAsia"/>
          <w:color w:val="000000" w:themeColor="text1"/>
          <w:sz w:val="24"/>
        </w:rPr>
        <w:t>）发表声明，其成员国政府同意加快落实今年</w:t>
      </w:r>
      <w:r>
        <w:rPr>
          <w:rFonts w:ascii="宋体" w:hAnsi="宋体" w:hint="eastAsia"/>
          <w:color w:val="000000" w:themeColor="text1"/>
          <w:sz w:val="24"/>
        </w:rPr>
        <w:t>3</w:t>
      </w:r>
      <w:r>
        <w:rPr>
          <w:rFonts w:ascii="宋体" w:hAnsi="宋体" w:hint="eastAsia"/>
          <w:color w:val="000000" w:themeColor="text1"/>
          <w:sz w:val="24"/>
        </w:rPr>
        <w:t>月宣布的石油储备释放计划。若此前承诺但尚未释放的储备全部投放市场，预计还可释放约</w:t>
      </w:r>
      <w:r>
        <w:rPr>
          <w:rFonts w:ascii="宋体" w:hAnsi="宋体" w:hint="eastAsia"/>
          <w:color w:val="000000" w:themeColor="text1"/>
          <w:sz w:val="24"/>
        </w:rPr>
        <w:t>1</w:t>
      </w:r>
      <w:r>
        <w:rPr>
          <w:rFonts w:ascii="宋体" w:hAnsi="宋体" w:hint="eastAsia"/>
          <w:color w:val="000000" w:themeColor="text1"/>
          <w:sz w:val="24"/>
        </w:rPr>
        <w:t>亿桶石油。截至目前，国际能源署成员国已依照今年</w:t>
      </w:r>
      <w:r>
        <w:rPr>
          <w:rFonts w:ascii="宋体" w:hAnsi="宋体" w:hint="eastAsia"/>
          <w:color w:val="000000" w:themeColor="text1"/>
          <w:sz w:val="24"/>
        </w:rPr>
        <w:t>3</w:t>
      </w:r>
      <w:r>
        <w:rPr>
          <w:rFonts w:ascii="宋体" w:hAnsi="宋体" w:hint="eastAsia"/>
          <w:color w:val="000000" w:themeColor="text1"/>
          <w:sz w:val="24"/>
        </w:rPr>
        <w:t>月达成的集体行动计划释放约</w:t>
      </w:r>
      <w:r>
        <w:rPr>
          <w:rFonts w:ascii="宋体" w:hAnsi="宋体" w:hint="eastAsia"/>
          <w:color w:val="000000" w:themeColor="text1"/>
          <w:sz w:val="24"/>
        </w:rPr>
        <w:t>3.25</w:t>
      </w:r>
      <w:r>
        <w:rPr>
          <w:rFonts w:ascii="宋体" w:hAnsi="宋体" w:hint="eastAsia"/>
          <w:color w:val="000000" w:themeColor="text1"/>
          <w:sz w:val="24"/>
        </w:rPr>
        <w:t>亿桶石油，部分国家释放规模已超过此前承诺。需求方面，沙特阿美将</w:t>
      </w:r>
      <w:r>
        <w:rPr>
          <w:rFonts w:ascii="宋体" w:hAnsi="宋体" w:hint="eastAsia"/>
          <w:color w:val="000000" w:themeColor="text1"/>
          <w:sz w:val="24"/>
        </w:rPr>
        <w:t>11</w:t>
      </w:r>
      <w:r>
        <w:rPr>
          <w:rFonts w:ascii="宋体" w:hAnsi="宋体" w:hint="eastAsia"/>
          <w:color w:val="000000" w:themeColor="text1"/>
          <w:sz w:val="24"/>
        </w:rPr>
        <w:t>月销往亚洲的阿拉伯轻质原油价格下调至较地区基准每桶贴水</w:t>
      </w:r>
      <w:r>
        <w:rPr>
          <w:rFonts w:ascii="宋体" w:hAnsi="宋体" w:hint="eastAsia"/>
          <w:color w:val="000000" w:themeColor="text1"/>
          <w:sz w:val="24"/>
        </w:rPr>
        <w:t>5</w:t>
      </w:r>
      <w:r>
        <w:rPr>
          <w:rFonts w:ascii="宋体" w:hAnsi="宋体" w:hint="eastAsia"/>
          <w:color w:val="000000" w:themeColor="text1"/>
          <w:sz w:val="24"/>
        </w:rPr>
        <w:t>美元，创六年低点，此举意味着该公司对于原油后市需求持相对悲观的预期，因当前全球正在进入石油消费淡季。机构预测显示，受美伊局势影响，</w:t>
      </w:r>
      <w:r>
        <w:rPr>
          <w:rFonts w:ascii="宋体" w:hAnsi="宋体" w:hint="eastAsia"/>
          <w:color w:val="000000" w:themeColor="text1"/>
          <w:sz w:val="24"/>
        </w:rPr>
        <w:t>LPG</w:t>
      </w:r>
      <w:r>
        <w:rPr>
          <w:rFonts w:ascii="宋体" w:hAnsi="宋体" w:hint="eastAsia"/>
          <w:color w:val="000000" w:themeColor="text1"/>
          <w:sz w:val="24"/>
        </w:rPr>
        <w:t>和乙烷、石脑油需求预计同比下降</w:t>
      </w:r>
      <w:r>
        <w:rPr>
          <w:rFonts w:ascii="宋体" w:hAnsi="宋体" w:hint="eastAsia"/>
          <w:color w:val="000000" w:themeColor="text1"/>
          <w:sz w:val="24"/>
        </w:rPr>
        <w:t>3.2%</w:t>
      </w:r>
      <w:r>
        <w:rPr>
          <w:rFonts w:ascii="宋体" w:hAnsi="宋体" w:hint="eastAsia"/>
          <w:color w:val="000000" w:themeColor="text1"/>
          <w:sz w:val="24"/>
        </w:rPr>
        <w:t>、</w:t>
      </w:r>
      <w:r>
        <w:rPr>
          <w:rFonts w:ascii="宋体" w:hAnsi="宋体" w:hint="eastAsia"/>
          <w:color w:val="000000" w:themeColor="text1"/>
          <w:sz w:val="24"/>
        </w:rPr>
        <w:t>4.9</w:t>
      </w:r>
      <w:r>
        <w:rPr>
          <w:rFonts w:ascii="宋体" w:hAnsi="宋体" w:hint="eastAsia"/>
          <w:color w:val="000000" w:themeColor="text1"/>
          <w:sz w:val="24"/>
        </w:rPr>
        <w:t>%</w:t>
      </w:r>
      <w:r>
        <w:rPr>
          <w:rFonts w:ascii="宋体" w:hAnsi="宋体" w:hint="eastAsia"/>
          <w:color w:val="000000" w:themeColor="text1"/>
          <w:sz w:val="24"/>
        </w:rPr>
        <w:t>，柴油需求降幅</w:t>
      </w:r>
      <w:r>
        <w:rPr>
          <w:rFonts w:ascii="宋体" w:hAnsi="宋体" w:hint="eastAsia"/>
          <w:color w:val="000000" w:themeColor="text1"/>
          <w:sz w:val="24"/>
        </w:rPr>
        <w:t>2.3%</w:t>
      </w:r>
      <w:r>
        <w:rPr>
          <w:rFonts w:ascii="宋体" w:hAnsi="宋体" w:hint="eastAsia"/>
          <w:color w:val="000000" w:themeColor="text1"/>
          <w:sz w:val="24"/>
        </w:rPr>
        <w:t>，因海湾地区与俄罗斯出口量下降、价格飙升以及工业需求放缓等。全球原油需求预期已下调</w:t>
      </w:r>
      <w:r>
        <w:rPr>
          <w:rFonts w:ascii="宋体" w:hAnsi="宋体" w:hint="eastAsia"/>
          <w:color w:val="000000" w:themeColor="text1"/>
          <w:sz w:val="24"/>
        </w:rPr>
        <w:t>250</w:t>
      </w:r>
      <w:r>
        <w:rPr>
          <w:rFonts w:ascii="宋体" w:hAnsi="宋体" w:hint="eastAsia"/>
          <w:color w:val="000000" w:themeColor="text1"/>
          <w:sz w:val="24"/>
        </w:rPr>
        <w:t>万桶</w:t>
      </w:r>
      <w:r>
        <w:rPr>
          <w:rFonts w:ascii="宋体" w:hAnsi="宋体" w:hint="eastAsia"/>
          <w:color w:val="000000" w:themeColor="text1"/>
          <w:sz w:val="24"/>
        </w:rPr>
        <w:t>/</w:t>
      </w:r>
      <w:r>
        <w:rPr>
          <w:rFonts w:ascii="宋体" w:hAnsi="宋体" w:hint="eastAsia"/>
          <w:color w:val="000000" w:themeColor="text1"/>
          <w:sz w:val="24"/>
        </w:rPr>
        <w:t>天至</w:t>
      </w:r>
      <w:r>
        <w:rPr>
          <w:rFonts w:ascii="宋体" w:hAnsi="宋体" w:hint="eastAsia"/>
          <w:color w:val="000000" w:themeColor="text1"/>
          <w:sz w:val="24"/>
        </w:rPr>
        <w:t>1.039</w:t>
      </w:r>
      <w:r>
        <w:rPr>
          <w:rFonts w:ascii="宋体" w:hAnsi="宋体" w:hint="eastAsia"/>
          <w:color w:val="000000" w:themeColor="text1"/>
          <w:sz w:val="24"/>
        </w:rPr>
        <w:t>亿桶</w:t>
      </w:r>
      <w:r>
        <w:rPr>
          <w:rFonts w:ascii="宋体" w:hAnsi="宋体" w:hint="eastAsia"/>
          <w:color w:val="000000" w:themeColor="text1"/>
          <w:sz w:val="24"/>
        </w:rPr>
        <w:t>/</w:t>
      </w:r>
      <w:r>
        <w:rPr>
          <w:rFonts w:ascii="宋体" w:hAnsi="宋体" w:hint="eastAsia"/>
          <w:color w:val="000000" w:themeColor="text1"/>
          <w:sz w:val="24"/>
        </w:rPr>
        <w:t>天。本周，</w:t>
      </w:r>
      <w:r>
        <w:rPr>
          <w:rFonts w:ascii="宋体" w:hAnsi="宋体" w:hint="eastAsia"/>
          <w:color w:val="000000" w:themeColor="text1"/>
          <w:sz w:val="24"/>
        </w:rPr>
        <w:t>WTI</w:t>
      </w:r>
      <w:r>
        <w:rPr>
          <w:rFonts w:ascii="宋体" w:hAnsi="宋体" w:hint="eastAsia"/>
          <w:color w:val="000000" w:themeColor="text1"/>
          <w:sz w:val="24"/>
        </w:rPr>
        <w:t>原油期货合约周均</w:t>
      </w:r>
      <w:r>
        <w:rPr>
          <w:rFonts w:ascii="宋体" w:hAnsi="宋体" w:hint="eastAsia"/>
          <w:color w:val="000000" w:themeColor="text1"/>
          <w:sz w:val="24"/>
        </w:rPr>
        <w:lastRenderedPageBreak/>
        <w:t>价环比上周</w:t>
      </w:r>
      <w:r>
        <w:rPr>
          <w:rFonts w:ascii="宋体" w:hAnsi="宋体" w:hint="eastAsia"/>
          <w:color w:val="000000" w:themeColor="text1"/>
          <w:sz w:val="24"/>
        </w:rPr>
        <w:t>91.28</w:t>
      </w:r>
      <w:r>
        <w:rPr>
          <w:rFonts w:ascii="宋体" w:hAnsi="宋体" w:hint="eastAsia"/>
          <w:color w:val="000000" w:themeColor="text1"/>
          <w:sz w:val="24"/>
        </w:rPr>
        <w:t>美元</w:t>
      </w:r>
      <w:r>
        <w:rPr>
          <w:rFonts w:ascii="宋体" w:hAnsi="宋体" w:hint="eastAsia"/>
          <w:color w:val="000000" w:themeColor="text1"/>
          <w:sz w:val="24"/>
        </w:rPr>
        <w:t>/</w:t>
      </w:r>
      <w:r>
        <w:rPr>
          <w:rFonts w:ascii="宋体" w:hAnsi="宋体" w:hint="eastAsia"/>
          <w:color w:val="000000" w:themeColor="text1"/>
          <w:sz w:val="24"/>
        </w:rPr>
        <w:t>桶下跌</w:t>
      </w:r>
      <w:r>
        <w:rPr>
          <w:rFonts w:ascii="宋体" w:hAnsi="宋体" w:hint="eastAsia"/>
          <w:color w:val="000000" w:themeColor="text1"/>
          <w:sz w:val="24"/>
        </w:rPr>
        <w:t>1.18</w:t>
      </w:r>
      <w:r>
        <w:rPr>
          <w:rFonts w:ascii="宋体" w:hAnsi="宋体" w:hint="eastAsia"/>
          <w:color w:val="000000" w:themeColor="text1"/>
          <w:sz w:val="24"/>
        </w:rPr>
        <w:t>美元，至</w:t>
      </w:r>
      <w:r>
        <w:rPr>
          <w:rFonts w:ascii="宋体" w:hAnsi="宋体" w:hint="eastAsia"/>
          <w:color w:val="000000" w:themeColor="text1"/>
          <w:sz w:val="24"/>
        </w:rPr>
        <w:t>90.10</w:t>
      </w:r>
      <w:r>
        <w:rPr>
          <w:rFonts w:ascii="宋体" w:hAnsi="宋体" w:hint="eastAsia"/>
          <w:color w:val="000000" w:themeColor="text1"/>
          <w:sz w:val="24"/>
        </w:rPr>
        <w:t>美元</w:t>
      </w:r>
      <w:r>
        <w:rPr>
          <w:rFonts w:ascii="宋体" w:hAnsi="宋体" w:hint="eastAsia"/>
          <w:color w:val="000000" w:themeColor="text1"/>
          <w:sz w:val="24"/>
        </w:rPr>
        <w:t>/</w:t>
      </w:r>
      <w:r>
        <w:rPr>
          <w:rFonts w:ascii="宋体" w:hAnsi="宋体" w:hint="eastAsia"/>
          <w:color w:val="000000" w:themeColor="text1"/>
          <w:sz w:val="24"/>
        </w:rPr>
        <w:t>桶，跌幅</w:t>
      </w:r>
      <w:r>
        <w:rPr>
          <w:rFonts w:ascii="宋体" w:hAnsi="宋体" w:hint="eastAsia"/>
          <w:color w:val="000000" w:themeColor="text1"/>
          <w:sz w:val="24"/>
        </w:rPr>
        <w:t>1.29%</w:t>
      </w:r>
      <w:r>
        <w:rPr>
          <w:rFonts w:ascii="宋体" w:hAnsi="宋体" w:hint="eastAsia"/>
          <w:color w:val="000000" w:themeColor="text1"/>
          <w:sz w:val="24"/>
        </w:rPr>
        <w:t>。布伦特原油期货合约周均价环比上周</w:t>
      </w:r>
      <w:r>
        <w:rPr>
          <w:rFonts w:ascii="宋体" w:hAnsi="宋体" w:hint="eastAsia"/>
          <w:color w:val="000000" w:themeColor="text1"/>
          <w:sz w:val="24"/>
        </w:rPr>
        <w:t>103.19</w:t>
      </w:r>
      <w:r>
        <w:rPr>
          <w:rFonts w:ascii="宋体" w:hAnsi="宋体" w:hint="eastAsia"/>
          <w:color w:val="000000" w:themeColor="text1"/>
          <w:sz w:val="24"/>
        </w:rPr>
        <w:t>美元</w:t>
      </w:r>
      <w:r>
        <w:rPr>
          <w:rFonts w:ascii="宋体" w:hAnsi="宋体" w:hint="eastAsia"/>
          <w:color w:val="000000" w:themeColor="text1"/>
          <w:sz w:val="24"/>
        </w:rPr>
        <w:t>/</w:t>
      </w:r>
      <w:r>
        <w:rPr>
          <w:rFonts w:ascii="宋体" w:hAnsi="宋体" w:hint="eastAsia"/>
          <w:color w:val="000000" w:themeColor="text1"/>
          <w:sz w:val="24"/>
        </w:rPr>
        <w:t>桶下跌</w:t>
      </w:r>
      <w:r>
        <w:rPr>
          <w:rFonts w:ascii="宋体" w:hAnsi="宋体" w:hint="eastAsia"/>
          <w:color w:val="000000" w:themeColor="text1"/>
          <w:sz w:val="24"/>
        </w:rPr>
        <w:t>1.17</w:t>
      </w:r>
      <w:r>
        <w:rPr>
          <w:rFonts w:ascii="宋体" w:hAnsi="宋体" w:hint="eastAsia"/>
          <w:color w:val="000000" w:themeColor="text1"/>
          <w:sz w:val="24"/>
        </w:rPr>
        <w:t>美元，至</w:t>
      </w:r>
      <w:r>
        <w:rPr>
          <w:rFonts w:ascii="宋体" w:hAnsi="宋体" w:hint="eastAsia"/>
          <w:color w:val="000000" w:themeColor="text1"/>
          <w:sz w:val="24"/>
        </w:rPr>
        <w:t>102.02</w:t>
      </w:r>
      <w:r>
        <w:rPr>
          <w:rFonts w:ascii="宋体" w:hAnsi="宋体" w:hint="eastAsia"/>
          <w:color w:val="000000" w:themeColor="text1"/>
          <w:sz w:val="24"/>
        </w:rPr>
        <w:t>美元</w:t>
      </w:r>
      <w:r>
        <w:rPr>
          <w:rFonts w:ascii="宋体" w:hAnsi="宋体" w:hint="eastAsia"/>
          <w:color w:val="000000" w:themeColor="text1"/>
          <w:sz w:val="24"/>
        </w:rPr>
        <w:t>/</w:t>
      </w:r>
      <w:r>
        <w:rPr>
          <w:rFonts w:ascii="宋体" w:hAnsi="宋体" w:hint="eastAsia"/>
          <w:color w:val="000000" w:themeColor="text1"/>
          <w:sz w:val="24"/>
        </w:rPr>
        <w:t>桶，跌幅</w:t>
      </w:r>
      <w:r>
        <w:rPr>
          <w:rFonts w:ascii="宋体" w:hAnsi="宋体" w:hint="eastAsia"/>
          <w:color w:val="000000" w:themeColor="text1"/>
          <w:sz w:val="24"/>
        </w:rPr>
        <w:t>1.14%</w:t>
      </w:r>
      <w:r>
        <w:rPr>
          <w:rFonts w:ascii="宋体" w:hAnsi="宋体" w:hint="eastAsia"/>
          <w:color w:val="000000" w:themeColor="text1"/>
          <w:sz w:val="24"/>
        </w:rPr>
        <w:t>。</w:t>
      </w:r>
    </w:p>
    <w:p w:rsidR="002A6CCF" w:rsidRDefault="005A5E47">
      <w:pPr>
        <w:spacing w:line="360" w:lineRule="auto"/>
        <w:jc w:val="left"/>
        <w:rPr>
          <w:rFonts w:ascii="宋体" w:hAnsi="宋体"/>
          <w:color w:val="000000" w:themeColor="text1"/>
          <w:sz w:val="24"/>
        </w:rPr>
      </w:pPr>
      <w:r>
        <w:rPr>
          <w:noProof/>
        </w:rPr>
        <w:drawing>
          <wp:inline distT="0" distB="0" distL="0" distR="0">
            <wp:extent cx="5264785" cy="3482340"/>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4785" cy="3482340"/>
                    </a:xfrm>
                    <a:prstGeom prst="rect">
                      <a:avLst/>
                    </a:prstGeom>
                    <a:noFill/>
                    <a:ln>
                      <a:noFill/>
                    </a:ln>
                  </pic:spPr>
                </pic:pic>
              </a:graphicData>
            </a:graphic>
          </wp:inline>
        </w:drawing>
      </w:r>
    </w:p>
    <w:p w:rsidR="002A6CCF" w:rsidRDefault="002A6CCF">
      <w:pPr>
        <w:spacing w:line="360" w:lineRule="auto"/>
        <w:jc w:val="left"/>
      </w:pPr>
    </w:p>
    <w:p w:rsidR="002A6CCF" w:rsidRDefault="00D66A1A">
      <w:pPr>
        <w:spacing w:line="360" w:lineRule="auto"/>
        <w:ind w:firstLineChars="196" w:firstLine="551"/>
        <w:rPr>
          <w:rFonts w:ascii="宋体" w:hAnsi="宋体"/>
          <w:b/>
          <w:color w:val="0000FF"/>
          <w:sz w:val="28"/>
          <w:szCs w:val="28"/>
        </w:rPr>
      </w:pPr>
      <w:r>
        <w:rPr>
          <w:rFonts w:ascii="宋体" w:hAnsi="宋体" w:hint="eastAsia"/>
          <w:b/>
          <w:color w:val="0000FF"/>
          <w:sz w:val="28"/>
          <w:szCs w:val="28"/>
        </w:rPr>
        <w:t>2.</w:t>
      </w:r>
      <w:r>
        <w:rPr>
          <w:rFonts w:ascii="宋体" w:hAnsi="宋体" w:hint="eastAsia"/>
          <w:b/>
          <w:color w:val="0000FF"/>
          <w:sz w:val="28"/>
          <w:szCs w:val="28"/>
        </w:rPr>
        <w:t>国际沥青市场简析</w:t>
      </w:r>
    </w:p>
    <w:p w:rsidR="002A6CCF" w:rsidRDefault="00D66A1A">
      <w:pPr>
        <w:pStyle w:val="Default"/>
        <w:spacing w:line="360" w:lineRule="auto"/>
        <w:ind w:firstLineChars="200" w:firstLine="480"/>
      </w:pPr>
      <w:r>
        <w:rPr>
          <w:rFonts w:hAnsi="宋体" w:hint="eastAsia"/>
          <w:color w:val="000000" w:themeColor="text1"/>
          <w:kern w:val="2"/>
        </w:rPr>
        <w:t>本周新加坡散装进口沥青</w:t>
      </w:r>
      <w:r>
        <w:rPr>
          <w:rFonts w:hAnsi="宋体" w:hint="eastAsia"/>
          <w:color w:val="000000" w:themeColor="text1"/>
          <w:kern w:val="2"/>
        </w:rPr>
        <w:t>FOB</w:t>
      </w:r>
      <w:r>
        <w:rPr>
          <w:rFonts w:hAnsi="宋体" w:hint="eastAsia"/>
          <w:color w:val="000000" w:themeColor="text1"/>
          <w:kern w:val="2"/>
        </w:rPr>
        <w:t>离岸价</w:t>
      </w:r>
      <w:r>
        <w:rPr>
          <w:rFonts w:hAnsi="宋体" w:hint="eastAsia"/>
          <w:color w:val="000000" w:themeColor="text1"/>
          <w:kern w:val="2"/>
        </w:rPr>
        <w:t>持稳在</w:t>
      </w:r>
      <w:r>
        <w:rPr>
          <w:rFonts w:hAnsi="宋体" w:hint="eastAsia"/>
          <w:color w:val="000000" w:themeColor="text1"/>
          <w:kern w:val="2"/>
        </w:rPr>
        <w:t>660-670</w:t>
      </w:r>
      <w:r>
        <w:rPr>
          <w:rFonts w:hAnsi="宋体" w:hint="eastAsia"/>
          <w:color w:val="000000" w:themeColor="text1"/>
          <w:kern w:val="2"/>
        </w:rPr>
        <w:t>美元</w:t>
      </w:r>
      <w:r>
        <w:rPr>
          <w:rFonts w:hAnsi="宋体" w:hint="eastAsia"/>
          <w:color w:val="000000" w:themeColor="text1"/>
          <w:kern w:val="2"/>
        </w:rPr>
        <w:t>/</w:t>
      </w:r>
      <w:r>
        <w:rPr>
          <w:rFonts w:hAnsi="宋体" w:hint="eastAsia"/>
          <w:color w:val="000000" w:themeColor="text1"/>
          <w:kern w:val="2"/>
        </w:rPr>
        <w:t>吨，到华南地区</w:t>
      </w:r>
      <w:r>
        <w:rPr>
          <w:rFonts w:hAnsi="宋体" w:hint="eastAsia"/>
          <w:color w:val="000000" w:themeColor="text1"/>
          <w:kern w:val="2"/>
        </w:rPr>
        <w:t>CFR</w:t>
      </w:r>
      <w:r>
        <w:rPr>
          <w:rFonts w:hAnsi="宋体" w:hint="eastAsia"/>
          <w:color w:val="000000" w:themeColor="text1"/>
          <w:kern w:val="2"/>
        </w:rPr>
        <w:t>价格</w:t>
      </w:r>
      <w:r>
        <w:rPr>
          <w:rFonts w:hAnsi="宋体" w:hint="eastAsia"/>
          <w:color w:val="000000" w:themeColor="text1"/>
          <w:kern w:val="2"/>
        </w:rPr>
        <w:t>持稳在</w:t>
      </w:r>
      <w:r>
        <w:rPr>
          <w:rFonts w:hAnsi="宋体" w:hint="eastAsia"/>
          <w:color w:val="000000" w:themeColor="text1"/>
          <w:kern w:val="2"/>
        </w:rPr>
        <w:t>720-730</w:t>
      </w:r>
      <w:r>
        <w:rPr>
          <w:rFonts w:hAnsi="宋体" w:hint="eastAsia"/>
          <w:color w:val="000000" w:themeColor="text1"/>
          <w:kern w:val="2"/>
        </w:rPr>
        <w:t>美元</w:t>
      </w:r>
      <w:r>
        <w:rPr>
          <w:rFonts w:hAnsi="宋体" w:hint="eastAsia"/>
          <w:color w:val="000000" w:themeColor="text1"/>
          <w:kern w:val="2"/>
        </w:rPr>
        <w:t>/</w:t>
      </w:r>
      <w:r>
        <w:rPr>
          <w:rFonts w:hAnsi="宋体" w:hint="eastAsia"/>
          <w:color w:val="000000" w:themeColor="text1"/>
          <w:kern w:val="2"/>
        </w:rPr>
        <w:t>吨，到华东地区</w:t>
      </w:r>
      <w:r>
        <w:rPr>
          <w:rFonts w:hAnsi="宋体" w:hint="eastAsia"/>
          <w:color w:val="000000" w:themeColor="text1"/>
          <w:kern w:val="2"/>
        </w:rPr>
        <w:t>CFR</w:t>
      </w:r>
      <w:r>
        <w:rPr>
          <w:rFonts w:hAnsi="宋体" w:hint="eastAsia"/>
          <w:color w:val="000000" w:themeColor="text1"/>
          <w:kern w:val="2"/>
        </w:rPr>
        <w:t>价格</w:t>
      </w:r>
      <w:r>
        <w:rPr>
          <w:rFonts w:hAnsi="宋体" w:hint="eastAsia"/>
          <w:color w:val="000000" w:themeColor="text1"/>
          <w:kern w:val="2"/>
        </w:rPr>
        <w:t>持稳在</w:t>
      </w:r>
      <w:r>
        <w:rPr>
          <w:rFonts w:hAnsi="宋体" w:hint="eastAsia"/>
          <w:color w:val="000000" w:themeColor="text1"/>
          <w:kern w:val="2"/>
        </w:rPr>
        <w:t>740-750</w:t>
      </w:r>
      <w:r>
        <w:rPr>
          <w:rFonts w:hAnsi="宋体" w:hint="eastAsia"/>
          <w:color w:val="000000" w:themeColor="text1"/>
          <w:kern w:val="2"/>
        </w:rPr>
        <w:t>美元</w:t>
      </w:r>
      <w:r>
        <w:rPr>
          <w:rFonts w:hAnsi="宋体" w:hint="eastAsia"/>
          <w:color w:val="000000" w:themeColor="text1"/>
          <w:kern w:val="2"/>
        </w:rPr>
        <w:t>/</w:t>
      </w:r>
      <w:r>
        <w:rPr>
          <w:rFonts w:hAnsi="宋体" w:hint="eastAsia"/>
          <w:color w:val="000000" w:themeColor="text1"/>
          <w:kern w:val="2"/>
        </w:rPr>
        <w:t>吨。市场延续偏紧，多数现货已被长约锁定，可售资源有限；受中东地缘冲突与霍尔木兹海峡通行风险影响，适合沥青生产的重质原油获取困难，炼厂开工和出口稳定性受扰，华南低价货源也对东南亚买家形成分流。韩国散装进口沥青</w:t>
      </w:r>
      <w:r>
        <w:rPr>
          <w:rFonts w:hAnsi="宋体" w:hint="eastAsia"/>
          <w:color w:val="000000" w:themeColor="text1"/>
          <w:kern w:val="2"/>
        </w:rPr>
        <w:t>FOB</w:t>
      </w:r>
      <w:r>
        <w:rPr>
          <w:rFonts w:hAnsi="宋体" w:hint="eastAsia"/>
          <w:color w:val="000000" w:themeColor="text1"/>
          <w:kern w:val="2"/>
        </w:rPr>
        <w:t>离岸</w:t>
      </w:r>
      <w:r>
        <w:rPr>
          <w:rFonts w:hAnsi="宋体" w:hint="eastAsia"/>
          <w:color w:val="000000" w:themeColor="text1"/>
          <w:kern w:val="2"/>
        </w:rPr>
        <w:t>价格</w:t>
      </w:r>
      <w:r>
        <w:rPr>
          <w:rFonts w:hAnsi="宋体" w:hint="eastAsia"/>
          <w:color w:val="000000" w:themeColor="text1"/>
          <w:kern w:val="2"/>
        </w:rPr>
        <w:t>持稳在</w:t>
      </w:r>
      <w:r>
        <w:rPr>
          <w:rFonts w:hAnsi="宋体" w:hint="eastAsia"/>
          <w:color w:val="000000" w:themeColor="text1"/>
          <w:kern w:val="2"/>
        </w:rPr>
        <w:t>595-645</w:t>
      </w:r>
      <w:r>
        <w:rPr>
          <w:rFonts w:hAnsi="宋体" w:hint="eastAsia"/>
          <w:color w:val="000000" w:themeColor="text1"/>
          <w:kern w:val="2"/>
        </w:rPr>
        <w:t>美元</w:t>
      </w:r>
      <w:r>
        <w:rPr>
          <w:rFonts w:hAnsi="宋体" w:hint="eastAsia"/>
          <w:color w:val="000000" w:themeColor="text1"/>
          <w:kern w:val="2"/>
        </w:rPr>
        <w:t>/</w:t>
      </w:r>
      <w:r>
        <w:rPr>
          <w:rFonts w:hAnsi="宋体" w:hint="eastAsia"/>
          <w:color w:val="000000" w:themeColor="text1"/>
          <w:kern w:val="2"/>
        </w:rPr>
        <w:t>吨，到华东及北方地区</w:t>
      </w:r>
      <w:r>
        <w:rPr>
          <w:rFonts w:hAnsi="宋体" w:hint="eastAsia"/>
          <w:color w:val="000000" w:themeColor="text1"/>
          <w:kern w:val="2"/>
        </w:rPr>
        <w:t>CFR</w:t>
      </w:r>
      <w:r>
        <w:rPr>
          <w:rFonts w:hAnsi="宋体" w:hint="eastAsia"/>
          <w:color w:val="000000" w:themeColor="text1"/>
          <w:kern w:val="2"/>
        </w:rPr>
        <w:t>价格</w:t>
      </w:r>
      <w:r>
        <w:rPr>
          <w:rFonts w:hAnsi="宋体" w:hint="eastAsia"/>
          <w:color w:val="000000" w:themeColor="text1"/>
          <w:kern w:val="2"/>
        </w:rPr>
        <w:t>持稳在</w:t>
      </w:r>
      <w:r>
        <w:rPr>
          <w:rFonts w:hAnsi="宋体" w:hint="eastAsia"/>
          <w:color w:val="000000" w:themeColor="text1"/>
          <w:kern w:val="2"/>
        </w:rPr>
        <w:t>625-675</w:t>
      </w:r>
      <w:r>
        <w:rPr>
          <w:rFonts w:hAnsi="宋体" w:hint="eastAsia"/>
          <w:color w:val="000000" w:themeColor="text1"/>
          <w:kern w:val="2"/>
        </w:rPr>
        <w:t>美元</w:t>
      </w:r>
      <w:r>
        <w:rPr>
          <w:rFonts w:hAnsi="宋体" w:hint="eastAsia"/>
          <w:color w:val="000000" w:themeColor="text1"/>
          <w:kern w:val="2"/>
        </w:rPr>
        <w:t>/</w:t>
      </w:r>
      <w:r>
        <w:rPr>
          <w:rFonts w:hAnsi="宋体" w:hint="eastAsia"/>
          <w:color w:val="000000" w:themeColor="text1"/>
          <w:kern w:val="2"/>
        </w:rPr>
        <w:t>吨。重质原油到岸受限，国内保供压力上升，出口意愿或受抑制，海外可售量难以明显增加。区域买家虽有旺季前补库需求，但高运费和地缘风险削弱进口意愿，短期两国</w:t>
      </w:r>
      <w:r>
        <w:rPr>
          <w:rFonts w:hAnsi="宋体" w:hint="eastAsia"/>
          <w:color w:val="000000" w:themeColor="text1"/>
          <w:kern w:val="2"/>
        </w:rPr>
        <w:t>FO</w:t>
      </w:r>
      <w:r>
        <w:rPr>
          <w:rFonts w:hAnsi="宋体" w:hint="eastAsia"/>
          <w:color w:val="000000" w:themeColor="text1"/>
          <w:kern w:val="2"/>
        </w:rPr>
        <w:t>B</w:t>
      </w:r>
      <w:r>
        <w:rPr>
          <w:rFonts w:hAnsi="宋体" w:hint="eastAsia"/>
          <w:color w:val="000000" w:themeColor="text1"/>
          <w:kern w:val="2"/>
        </w:rPr>
        <w:t>市场或维持紧平衡。</w:t>
      </w:r>
      <w:r w:rsidR="005A5E47">
        <w:rPr>
          <w:noProof/>
        </w:rPr>
        <w:lastRenderedPageBreak/>
        <w:drawing>
          <wp:inline distT="0" distB="0" distL="0" distR="0">
            <wp:extent cx="5273675" cy="2816860"/>
            <wp:effectExtent l="0" t="0" r="317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3675" cy="2816860"/>
                    </a:xfrm>
                    <a:prstGeom prst="rect">
                      <a:avLst/>
                    </a:prstGeom>
                    <a:noFill/>
                    <a:ln>
                      <a:noFill/>
                    </a:ln>
                  </pic:spPr>
                </pic:pic>
              </a:graphicData>
            </a:graphic>
          </wp:inline>
        </w:drawing>
      </w:r>
    </w:p>
    <w:p w:rsidR="002A6CCF" w:rsidRDefault="005A5E47">
      <w:pPr>
        <w:tabs>
          <w:tab w:val="left" w:pos="3960"/>
        </w:tabs>
        <w:spacing w:line="360" w:lineRule="auto"/>
        <w:jc w:val="left"/>
      </w:pPr>
      <w:r>
        <w:rPr>
          <w:noProof/>
        </w:rPr>
        <w:drawing>
          <wp:inline distT="0" distB="0" distL="0" distR="0">
            <wp:extent cx="5273675" cy="2964815"/>
            <wp:effectExtent l="0" t="0" r="3175"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3675" cy="2964815"/>
                    </a:xfrm>
                    <a:prstGeom prst="rect">
                      <a:avLst/>
                    </a:prstGeom>
                    <a:noFill/>
                    <a:ln>
                      <a:noFill/>
                    </a:ln>
                  </pic:spPr>
                </pic:pic>
              </a:graphicData>
            </a:graphic>
          </wp:inline>
        </w:drawing>
      </w:r>
    </w:p>
    <w:tbl>
      <w:tblPr>
        <w:tblpPr w:leftFromText="180" w:rightFromText="180" w:vertAnchor="text" w:horzAnchor="page" w:tblpX="1611" w:tblpY="470"/>
        <w:tblOverlap w:val="never"/>
        <w:tblW w:w="5208" w:type="pct"/>
        <w:tblLayout w:type="fixed"/>
        <w:tblLook w:val="04A0" w:firstRow="1" w:lastRow="0" w:firstColumn="1" w:lastColumn="0" w:noHBand="0" w:noVBand="1"/>
      </w:tblPr>
      <w:tblGrid>
        <w:gridCol w:w="2000"/>
        <w:gridCol w:w="1017"/>
        <w:gridCol w:w="1042"/>
        <w:gridCol w:w="1001"/>
        <w:gridCol w:w="991"/>
        <w:gridCol w:w="1001"/>
        <w:gridCol w:w="927"/>
        <w:gridCol w:w="898"/>
      </w:tblGrid>
      <w:tr w:rsidR="002A6CCF">
        <w:trPr>
          <w:trHeight w:val="390"/>
        </w:trPr>
        <w:tc>
          <w:tcPr>
            <w:tcW w:w="5000" w:type="pct"/>
            <w:gridSpan w:val="8"/>
            <w:tcBorders>
              <w:top w:val="double" w:sz="4" w:space="0" w:color="auto"/>
              <w:left w:val="double" w:sz="4" w:space="0" w:color="auto"/>
              <w:bottom w:val="nil"/>
              <w:right w:val="double" w:sz="4" w:space="0" w:color="000000"/>
            </w:tcBorders>
            <w:shd w:val="clear" w:color="auto" w:fill="auto"/>
            <w:noWrap/>
            <w:vAlign w:val="center"/>
          </w:tcPr>
          <w:p w:rsidR="002A6CCF" w:rsidRDefault="00D66A1A">
            <w:pPr>
              <w:widowControl/>
              <w:jc w:val="center"/>
              <w:textAlignment w:val="center"/>
              <w:rPr>
                <w:rFonts w:ascii="宋体" w:hAnsi="宋体" w:cs="宋体"/>
                <w:sz w:val="28"/>
                <w:szCs w:val="28"/>
              </w:rPr>
            </w:pPr>
            <w:r>
              <w:rPr>
                <w:rFonts w:ascii="宋体" w:hAnsi="宋体" w:cs="宋体" w:hint="eastAsia"/>
                <w:kern w:val="0"/>
                <w:sz w:val="28"/>
                <w:szCs w:val="28"/>
                <w:lang w:bidi="ar"/>
              </w:rPr>
              <w:t>国际沥青市场价格汇总表</w:t>
            </w:r>
          </w:p>
        </w:tc>
      </w:tr>
      <w:tr w:rsidR="002A6CCF">
        <w:trPr>
          <w:trHeight w:val="405"/>
        </w:trPr>
        <w:tc>
          <w:tcPr>
            <w:tcW w:w="5000" w:type="pct"/>
            <w:gridSpan w:val="8"/>
            <w:tcBorders>
              <w:top w:val="nil"/>
              <w:left w:val="double" w:sz="4" w:space="0" w:color="auto"/>
              <w:bottom w:val="double" w:sz="4" w:space="0" w:color="auto"/>
              <w:right w:val="double" w:sz="4" w:space="0" w:color="000000"/>
            </w:tcBorders>
            <w:shd w:val="clear" w:color="auto" w:fill="auto"/>
            <w:noWrap/>
            <w:vAlign w:val="center"/>
          </w:tcPr>
          <w:p w:rsidR="002A6CCF" w:rsidRDefault="00D66A1A">
            <w:pPr>
              <w:widowControl/>
              <w:jc w:val="center"/>
              <w:textAlignment w:val="center"/>
              <w:rPr>
                <w:rFonts w:ascii="宋体" w:hAnsi="宋体" w:cs="宋体"/>
                <w:sz w:val="20"/>
                <w:szCs w:val="20"/>
              </w:rPr>
            </w:pPr>
            <w:r>
              <w:rPr>
                <w:rFonts w:ascii="宋体" w:hAnsi="宋体" w:cs="宋体" w:hint="eastAsia"/>
                <w:kern w:val="0"/>
                <w:sz w:val="20"/>
                <w:szCs w:val="20"/>
                <w:lang w:bidi="ar"/>
              </w:rPr>
              <w:t>单位：美元</w:t>
            </w:r>
            <w:r>
              <w:rPr>
                <w:rFonts w:ascii="宋体" w:hAnsi="宋体" w:cs="宋体" w:hint="eastAsia"/>
                <w:kern w:val="0"/>
                <w:sz w:val="20"/>
                <w:szCs w:val="20"/>
                <w:lang w:bidi="ar"/>
              </w:rPr>
              <w:t>/</w:t>
            </w:r>
            <w:r>
              <w:rPr>
                <w:rFonts w:ascii="宋体" w:hAnsi="宋体" w:cs="宋体" w:hint="eastAsia"/>
                <w:kern w:val="0"/>
                <w:sz w:val="20"/>
                <w:szCs w:val="20"/>
                <w:lang w:bidi="ar"/>
              </w:rPr>
              <w:t>吨</w:t>
            </w:r>
          </w:p>
        </w:tc>
      </w:tr>
      <w:tr w:rsidR="002A6CCF">
        <w:trPr>
          <w:trHeight w:val="405"/>
        </w:trPr>
        <w:tc>
          <w:tcPr>
            <w:tcW w:w="1126" w:type="pct"/>
            <w:tcBorders>
              <w:top w:val="nil"/>
              <w:left w:val="double" w:sz="4" w:space="0" w:color="auto"/>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 w:val="22"/>
                <w:szCs w:val="22"/>
              </w:rPr>
            </w:pPr>
            <w:r>
              <w:rPr>
                <w:rFonts w:ascii="宋体" w:hAnsi="宋体" w:cs="宋体" w:hint="eastAsia"/>
                <w:kern w:val="0"/>
                <w:sz w:val="22"/>
                <w:szCs w:val="22"/>
                <w:lang w:bidi="ar"/>
              </w:rPr>
              <w:t>类别</w:t>
            </w:r>
          </w:p>
        </w:tc>
        <w:tc>
          <w:tcPr>
            <w:tcW w:w="573"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 w:val="20"/>
                <w:szCs w:val="20"/>
              </w:rPr>
            </w:pPr>
            <w:r>
              <w:rPr>
                <w:rFonts w:ascii="宋体" w:hAnsi="宋体" w:cs="宋体" w:hint="eastAsia"/>
                <w:kern w:val="0"/>
                <w:sz w:val="20"/>
                <w:szCs w:val="20"/>
                <w:lang w:bidi="ar"/>
              </w:rPr>
              <w:t>10</w:t>
            </w:r>
            <w:r>
              <w:rPr>
                <w:rFonts w:ascii="宋体" w:hAnsi="宋体" w:cs="宋体" w:hint="eastAsia"/>
                <w:kern w:val="0"/>
                <w:sz w:val="20"/>
                <w:szCs w:val="20"/>
                <w:lang w:bidi="ar"/>
              </w:rPr>
              <w:t>月</w:t>
            </w:r>
            <w:r>
              <w:rPr>
                <w:rFonts w:ascii="宋体" w:hAnsi="宋体" w:cs="宋体" w:hint="eastAsia"/>
                <w:kern w:val="0"/>
                <w:sz w:val="20"/>
                <w:szCs w:val="20"/>
                <w:lang w:bidi="ar"/>
              </w:rPr>
              <w:t>5</w:t>
            </w:r>
            <w:r>
              <w:rPr>
                <w:rFonts w:ascii="宋体" w:hAnsi="宋体" w:cs="宋体" w:hint="eastAsia"/>
                <w:kern w:val="0"/>
                <w:sz w:val="20"/>
                <w:szCs w:val="20"/>
                <w:lang w:bidi="ar"/>
              </w:rPr>
              <w:t>日</w:t>
            </w:r>
          </w:p>
        </w:tc>
        <w:tc>
          <w:tcPr>
            <w:tcW w:w="587"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 w:val="20"/>
                <w:szCs w:val="20"/>
              </w:rPr>
            </w:pPr>
            <w:r>
              <w:rPr>
                <w:rFonts w:ascii="宋体" w:hAnsi="宋体" w:cs="宋体" w:hint="eastAsia"/>
                <w:kern w:val="0"/>
                <w:sz w:val="20"/>
                <w:szCs w:val="20"/>
                <w:lang w:bidi="ar"/>
              </w:rPr>
              <w:t>10</w:t>
            </w:r>
            <w:r>
              <w:rPr>
                <w:rFonts w:ascii="宋体" w:hAnsi="宋体" w:cs="宋体" w:hint="eastAsia"/>
                <w:kern w:val="0"/>
                <w:sz w:val="20"/>
                <w:szCs w:val="20"/>
                <w:lang w:bidi="ar"/>
              </w:rPr>
              <w:t>月</w:t>
            </w:r>
            <w:r>
              <w:rPr>
                <w:rFonts w:ascii="宋体" w:hAnsi="宋体" w:cs="宋体" w:hint="eastAsia"/>
                <w:kern w:val="0"/>
                <w:sz w:val="20"/>
                <w:szCs w:val="20"/>
                <w:lang w:bidi="ar"/>
              </w:rPr>
              <w:t>6</w:t>
            </w:r>
            <w:r>
              <w:rPr>
                <w:rFonts w:ascii="宋体" w:hAnsi="宋体" w:cs="宋体" w:hint="eastAsia"/>
                <w:kern w:val="0"/>
                <w:sz w:val="20"/>
                <w:szCs w:val="20"/>
                <w:lang w:bidi="ar"/>
              </w:rPr>
              <w:t>日</w:t>
            </w:r>
          </w:p>
        </w:tc>
        <w:tc>
          <w:tcPr>
            <w:tcW w:w="564"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 w:val="20"/>
                <w:szCs w:val="20"/>
              </w:rPr>
            </w:pPr>
            <w:r>
              <w:rPr>
                <w:rFonts w:ascii="宋体" w:hAnsi="宋体" w:cs="宋体" w:hint="eastAsia"/>
                <w:kern w:val="0"/>
                <w:sz w:val="20"/>
                <w:szCs w:val="20"/>
                <w:lang w:bidi="ar"/>
              </w:rPr>
              <w:t>10</w:t>
            </w:r>
            <w:r>
              <w:rPr>
                <w:rFonts w:ascii="宋体" w:hAnsi="宋体" w:cs="宋体" w:hint="eastAsia"/>
                <w:kern w:val="0"/>
                <w:sz w:val="20"/>
                <w:szCs w:val="20"/>
                <w:lang w:bidi="ar"/>
              </w:rPr>
              <w:t>月</w:t>
            </w:r>
            <w:r>
              <w:rPr>
                <w:rFonts w:ascii="宋体" w:hAnsi="宋体" w:cs="宋体" w:hint="eastAsia"/>
                <w:kern w:val="0"/>
                <w:sz w:val="20"/>
                <w:szCs w:val="20"/>
                <w:lang w:bidi="ar"/>
              </w:rPr>
              <w:t>7</w:t>
            </w:r>
            <w:r>
              <w:rPr>
                <w:rFonts w:ascii="宋体" w:hAnsi="宋体" w:cs="宋体" w:hint="eastAsia"/>
                <w:kern w:val="0"/>
                <w:sz w:val="20"/>
                <w:szCs w:val="20"/>
                <w:lang w:bidi="ar"/>
              </w:rPr>
              <w:t>日</w:t>
            </w:r>
          </w:p>
        </w:tc>
        <w:tc>
          <w:tcPr>
            <w:tcW w:w="558"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 w:val="20"/>
                <w:szCs w:val="20"/>
              </w:rPr>
            </w:pPr>
            <w:r>
              <w:rPr>
                <w:rFonts w:ascii="宋体" w:hAnsi="宋体" w:cs="宋体" w:hint="eastAsia"/>
                <w:kern w:val="0"/>
                <w:sz w:val="20"/>
                <w:szCs w:val="20"/>
                <w:lang w:bidi="ar"/>
              </w:rPr>
              <w:t>10</w:t>
            </w:r>
            <w:r>
              <w:rPr>
                <w:rFonts w:ascii="宋体" w:hAnsi="宋体" w:cs="宋体" w:hint="eastAsia"/>
                <w:kern w:val="0"/>
                <w:sz w:val="20"/>
                <w:szCs w:val="20"/>
                <w:lang w:bidi="ar"/>
              </w:rPr>
              <w:t>月</w:t>
            </w:r>
            <w:r>
              <w:rPr>
                <w:rFonts w:ascii="宋体" w:hAnsi="宋体" w:cs="宋体" w:hint="eastAsia"/>
                <w:kern w:val="0"/>
                <w:sz w:val="20"/>
                <w:szCs w:val="20"/>
                <w:lang w:bidi="ar"/>
              </w:rPr>
              <w:t>8</w:t>
            </w:r>
            <w:r>
              <w:rPr>
                <w:rFonts w:ascii="宋体" w:hAnsi="宋体" w:cs="宋体" w:hint="eastAsia"/>
                <w:kern w:val="0"/>
                <w:sz w:val="20"/>
                <w:szCs w:val="20"/>
                <w:lang w:bidi="ar"/>
              </w:rPr>
              <w:t>日</w:t>
            </w:r>
          </w:p>
        </w:tc>
        <w:tc>
          <w:tcPr>
            <w:tcW w:w="564"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 w:val="20"/>
                <w:szCs w:val="20"/>
              </w:rPr>
            </w:pPr>
            <w:r>
              <w:rPr>
                <w:rFonts w:ascii="宋体" w:hAnsi="宋体" w:cs="宋体" w:hint="eastAsia"/>
                <w:kern w:val="0"/>
                <w:sz w:val="20"/>
                <w:szCs w:val="20"/>
                <w:lang w:bidi="ar"/>
              </w:rPr>
              <w:t>10</w:t>
            </w:r>
            <w:r>
              <w:rPr>
                <w:rFonts w:ascii="宋体" w:hAnsi="宋体" w:cs="宋体" w:hint="eastAsia"/>
                <w:kern w:val="0"/>
                <w:sz w:val="20"/>
                <w:szCs w:val="20"/>
                <w:lang w:bidi="ar"/>
              </w:rPr>
              <w:t>月</w:t>
            </w:r>
            <w:r>
              <w:rPr>
                <w:rFonts w:ascii="宋体" w:hAnsi="宋体" w:cs="宋体" w:hint="eastAsia"/>
                <w:kern w:val="0"/>
                <w:sz w:val="20"/>
                <w:szCs w:val="20"/>
                <w:lang w:bidi="ar"/>
              </w:rPr>
              <w:t>9</w:t>
            </w:r>
            <w:r>
              <w:rPr>
                <w:rFonts w:ascii="宋体" w:hAnsi="宋体" w:cs="宋体" w:hint="eastAsia"/>
                <w:kern w:val="0"/>
                <w:sz w:val="20"/>
                <w:szCs w:val="20"/>
                <w:lang w:bidi="ar"/>
              </w:rPr>
              <w:t>日</w:t>
            </w:r>
          </w:p>
        </w:tc>
        <w:tc>
          <w:tcPr>
            <w:tcW w:w="522"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kern w:val="0"/>
                <w:szCs w:val="21"/>
                <w:lang w:bidi="ar"/>
              </w:rPr>
            </w:pPr>
            <w:r>
              <w:rPr>
                <w:rFonts w:ascii="宋体" w:hAnsi="宋体" w:cs="宋体" w:hint="eastAsia"/>
                <w:kern w:val="0"/>
                <w:szCs w:val="21"/>
                <w:lang w:bidi="ar"/>
              </w:rPr>
              <w:t>周平均</w:t>
            </w:r>
          </w:p>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价格</w:t>
            </w:r>
          </w:p>
        </w:tc>
        <w:tc>
          <w:tcPr>
            <w:tcW w:w="501" w:type="pct"/>
            <w:tcBorders>
              <w:top w:val="nil"/>
              <w:left w:val="nil"/>
              <w:bottom w:val="single" w:sz="8" w:space="0" w:color="auto"/>
              <w:right w:val="double" w:sz="4" w:space="0" w:color="auto"/>
            </w:tcBorders>
            <w:shd w:val="clear" w:color="auto" w:fill="auto"/>
            <w:noWrap/>
            <w:vAlign w:val="center"/>
          </w:tcPr>
          <w:p w:rsidR="002A6CCF" w:rsidRDefault="00D66A1A">
            <w:pPr>
              <w:widowControl/>
              <w:jc w:val="center"/>
              <w:textAlignment w:val="center"/>
              <w:rPr>
                <w:rFonts w:ascii="宋体" w:hAnsi="宋体" w:cs="宋体"/>
                <w:kern w:val="0"/>
                <w:szCs w:val="21"/>
                <w:lang w:bidi="ar"/>
              </w:rPr>
            </w:pPr>
            <w:r>
              <w:rPr>
                <w:rFonts w:ascii="宋体" w:hAnsi="宋体" w:cs="宋体" w:hint="eastAsia"/>
                <w:kern w:val="0"/>
                <w:szCs w:val="21"/>
                <w:lang w:bidi="ar"/>
              </w:rPr>
              <w:t>较上周</w:t>
            </w:r>
          </w:p>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涨跌</w:t>
            </w:r>
          </w:p>
        </w:tc>
      </w:tr>
      <w:tr w:rsidR="002A6CCF">
        <w:trPr>
          <w:trHeight w:val="405"/>
        </w:trPr>
        <w:tc>
          <w:tcPr>
            <w:tcW w:w="1126" w:type="pct"/>
            <w:tcBorders>
              <w:top w:val="nil"/>
              <w:left w:val="double" w:sz="4" w:space="0" w:color="auto"/>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 xml:space="preserve">CFR </w:t>
            </w:r>
            <w:r>
              <w:rPr>
                <w:rFonts w:ascii="宋体" w:hAnsi="宋体" w:cs="宋体" w:hint="eastAsia"/>
                <w:kern w:val="0"/>
                <w:szCs w:val="21"/>
                <w:lang w:bidi="ar"/>
              </w:rPr>
              <w:t>新加坡</w:t>
            </w:r>
            <w:r>
              <w:rPr>
                <w:rFonts w:ascii="宋体" w:hAnsi="宋体" w:cs="宋体" w:hint="eastAsia"/>
                <w:kern w:val="0"/>
                <w:szCs w:val="21"/>
                <w:lang w:bidi="ar"/>
              </w:rPr>
              <w:t>--</w:t>
            </w:r>
            <w:r>
              <w:rPr>
                <w:rFonts w:ascii="宋体" w:hAnsi="宋体" w:cs="宋体" w:hint="eastAsia"/>
                <w:kern w:val="0"/>
                <w:szCs w:val="21"/>
                <w:lang w:bidi="ar"/>
              </w:rPr>
              <w:t>华南</w:t>
            </w:r>
          </w:p>
        </w:tc>
        <w:tc>
          <w:tcPr>
            <w:tcW w:w="1018"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104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992"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564"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522"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725</w:t>
            </w:r>
          </w:p>
        </w:tc>
        <w:tc>
          <w:tcPr>
            <w:tcW w:w="501" w:type="pct"/>
            <w:tcBorders>
              <w:top w:val="nil"/>
              <w:left w:val="nil"/>
              <w:bottom w:val="single" w:sz="8" w:space="0" w:color="auto"/>
              <w:right w:val="double" w:sz="4" w:space="0" w:color="auto"/>
            </w:tcBorders>
            <w:shd w:val="clear" w:color="auto" w:fill="auto"/>
            <w:noWrap/>
            <w:vAlign w:val="center"/>
          </w:tcPr>
          <w:p w:rsidR="002A6CCF" w:rsidRDefault="00D66A1A">
            <w:pPr>
              <w:widowControl/>
              <w:jc w:val="center"/>
              <w:textAlignment w:val="center"/>
              <w:rPr>
                <w:rFonts w:ascii="宋体" w:hAnsi="宋体" w:cs="宋体"/>
                <w:color w:val="000000" w:themeColor="text1"/>
                <w:szCs w:val="21"/>
              </w:rPr>
            </w:pPr>
            <w:r>
              <w:rPr>
                <w:rFonts w:ascii="宋体" w:hAnsi="宋体" w:cs="宋体" w:hint="eastAsia"/>
                <w:color w:val="000000" w:themeColor="text1"/>
                <w:kern w:val="0"/>
                <w:szCs w:val="21"/>
                <w:lang w:bidi="ar"/>
              </w:rPr>
              <w:t>0</w:t>
            </w:r>
          </w:p>
        </w:tc>
      </w:tr>
      <w:tr w:rsidR="002A6CCF">
        <w:trPr>
          <w:trHeight w:val="405"/>
        </w:trPr>
        <w:tc>
          <w:tcPr>
            <w:tcW w:w="1126" w:type="pct"/>
            <w:tcBorders>
              <w:top w:val="nil"/>
              <w:left w:val="double" w:sz="4" w:space="0" w:color="auto"/>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 xml:space="preserve">CFR </w:t>
            </w:r>
            <w:r>
              <w:rPr>
                <w:rFonts w:ascii="宋体" w:hAnsi="宋体" w:cs="宋体" w:hint="eastAsia"/>
                <w:kern w:val="0"/>
                <w:szCs w:val="21"/>
                <w:lang w:bidi="ar"/>
              </w:rPr>
              <w:t>新加坡</w:t>
            </w:r>
            <w:r>
              <w:rPr>
                <w:rFonts w:ascii="宋体" w:hAnsi="宋体" w:cs="宋体" w:hint="eastAsia"/>
                <w:kern w:val="0"/>
                <w:szCs w:val="21"/>
                <w:lang w:bidi="ar"/>
              </w:rPr>
              <w:t>--</w:t>
            </w:r>
            <w:r>
              <w:rPr>
                <w:rFonts w:ascii="宋体" w:hAnsi="宋体" w:cs="宋体" w:hint="eastAsia"/>
                <w:kern w:val="0"/>
                <w:szCs w:val="21"/>
                <w:lang w:bidi="ar"/>
              </w:rPr>
              <w:t>华东</w:t>
            </w:r>
          </w:p>
        </w:tc>
        <w:tc>
          <w:tcPr>
            <w:tcW w:w="1018"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740-750</w:t>
            </w:r>
          </w:p>
        </w:tc>
        <w:tc>
          <w:tcPr>
            <w:tcW w:w="104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740-750</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740-750</w:t>
            </w:r>
          </w:p>
        </w:tc>
        <w:tc>
          <w:tcPr>
            <w:tcW w:w="992"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740-750</w:t>
            </w:r>
          </w:p>
        </w:tc>
        <w:tc>
          <w:tcPr>
            <w:tcW w:w="564"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740-750</w:t>
            </w:r>
          </w:p>
        </w:tc>
        <w:tc>
          <w:tcPr>
            <w:tcW w:w="522"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745</w:t>
            </w:r>
          </w:p>
        </w:tc>
        <w:tc>
          <w:tcPr>
            <w:tcW w:w="501" w:type="pct"/>
            <w:tcBorders>
              <w:top w:val="nil"/>
              <w:left w:val="nil"/>
              <w:bottom w:val="single" w:sz="8" w:space="0" w:color="auto"/>
              <w:right w:val="double" w:sz="4" w:space="0" w:color="auto"/>
            </w:tcBorders>
            <w:shd w:val="clear" w:color="auto" w:fill="auto"/>
            <w:noWrap/>
            <w:vAlign w:val="center"/>
          </w:tcPr>
          <w:p w:rsidR="002A6CCF" w:rsidRDefault="00D66A1A">
            <w:pPr>
              <w:widowControl/>
              <w:jc w:val="center"/>
              <w:textAlignment w:val="center"/>
              <w:rPr>
                <w:rFonts w:ascii="宋体" w:hAnsi="宋体" w:cs="宋体"/>
                <w:color w:val="000000" w:themeColor="text1"/>
                <w:szCs w:val="21"/>
              </w:rPr>
            </w:pPr>
            <w:r>
              <w:rPr>
                <w:rFonts w:ascii="宋体" w:hAnsi="宋体" w:cs="宋体" w:hint="eastAsia"/>
                <w:color w:val="000000" w:themeColor="text1"/>
                <w:kern w:val="0"/>
                <w:szCs w:val="21"/>
                <w:lang w:bidi="ar"/>
              </w:rPr>
              <w:t>0</w:t>
            </w:r>
          </w:p>
        </w:tc>
      </w:tr>
      <w:tr w:rsidR="002A6CCF">
        <w:trPr>
          <w:trHeight w:val="405"/>
        </w:trPr>
        <w:tc>
          <w:tcPr>
            <w:tcW w:w="1126" w:type="pct"/>
            <w:tcBorders>
              <w:top w:val="nil"/>
              <w:left w:val="double" w:sz="4" w:space="0" w:color="auto"/>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 xml:space="preserve">CFR </w:t>
            </w:r>
            <w:r>
              <w:rPr>
                <w:rFonts w:ascii="宋体" w:hAnsi="宋体" w:cs="宋体" w:hint="eastAsia"/>
                <w:color w:val="000000"/>
                <w:kern w:val="0"/>
                <w:szCs w:val="21"/>
                <w:lang w:bidi="ar"/>
              </w:rPr>
              <w:t>泰国</w:t>
            </w:r>
            <w:r>
              <w:rPr>
                <w:rFonts w:ascii="宋体" w:hAnsi="宋体" w:cs="宋体" w:hint="eastAsia"/>
                <w:color w:val="000000"/>
                <w:kern w:val="0"/>
                <w:szCs w:val="21"/>
                <w:lang w:bidi="ar"/>
              </w:rPr>
              <w:t>--</w:t>
            </w:r>
            <w:r>
              <w:rPr>
                <w:rFonts w:ascii="宋体" w:hAnsi="宋体" w:cs="宋体" w:hint="eastAsia"/>
                <w:color w:val="000000"/>
                <w:kern w:val="0"/>
                <w:szCs w:val="21"/>
                <w:lang w:bidi="ar"/>
              </w:rPr>
              <w:t>华南</w:t>
            </w:r>
          </w:p>
        </w:tc>
        <w:tc>
          <w:tcPr>
            <w:tcW w:w="1018"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104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992"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564"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522"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700</w:t>
            </w:r>
          </w:p>
        </w:tc>
        <w:tc>
          <w:tcPr>
            <w:tcW w:w="891" w:type="dxa"/>
            <w:tcBorders>
              <w:top w:val="nil"/>
              <w:left w:val="nil"/>
              <w:bottom w:val="single" w:sz="8" w:space="0" w:color="auto"/>
              <w:right w:val="double" w:sz="4" w:space="0" w:color="auto"/>
            </w:tcBorders>
            <w:shd w:val="clear" w:color="auto" w:fill="auto"/>
            <w:noWrap/>
            <w:vAlign w:val="center"/>
          </w:tcPr>
          <w:p w:rsidR="002A6CCF" w:rsidRDefault="00D66A1A">
            <w:pPr>
              <w:widowControl/>
              <w:jc w:val="center"/>
              <w:textAlignment w:val="center"/>
              <w:rPr>
                <w:rFonts w:ascii="宋体" w:hAnsi="宋体" w:cs="宋体"/>
                <w:color w:val="FF0000"/>
                <w:szCs w:val="21"/>
              </w:rPr>
            </w:pPr>
            <w:r>
              <w:rPr>
                <w:rFonts w:ascii="宋体" w:hAnsi="宋体" w:cs="宋体" w:hint="eastAsia"/>
                <w:color w:val="000000" w:themeColor="text1"/>
                <w:kern w:val="0"/>
                <w:szCs w:val="21"/>
                <w:lang w:bidi="ar"/>
              </w:rPr>
              <w:t>0</w:t>
            </w:r>
          </w:p>
        </w:tc>
      </w:tr>
      <w:tr w:rsidR="002A6CCF">
        <w:trPr>
          <w:trHeight w:val="405"/>
        </w:trPr>
        <w:tc>
          <w:tcPr>
            <w:tcW w:w="1126" w:type="pct"/>
            <w:tcBorders>
              <w:top w:val="nil"/>
              <w:left w:val="double" w:sz="4" w:space="0" w:color="auto"/>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 xml:space="preserve">CFR </w:t>
            </w:r>
            <w:r>
              <w:rPr>
                <w:rFonts w:ascii="宋体" w:hAnsi="宋体" w:cs="宋体" w:hint="eastAsia"/>
                <w:color w:val="000000"/>
                <w:kern w:val="0"/>
                <w:szCs w:val="21"/>
                <w:lang w:bidi="ar"/>
              </w:rPr>
              <w:t>马来</w:t>
            </w:r>
            <w:r>
              <w:rPr>
                <w:rFonts w:ascii="宋体" w:hAnsi="宋体" w:cs="宋体" w:hint="eastAsia"/>
                <w:color w:val="000000"/>
                <w:kern w:val="0"/>
                <w:szCs w:val="21"/>
                <w:lang w:bidi="ar"/>
              </w:rPr>
              <w:t>--</w:t>
            </w:r>
            <w:r>
              <w:rPr>
                <w:rFonts w:ascii="宋体" w:hAnsi="宋体" w:cs="宋体" w:hint="eastAsia"/>
                <w:color w:val="000000"/>
                <w:kern w:val="0"/>
                <w:szCs w:val="21"/>
                <w:lang w:bidi="ar"/>
              </w:rPr>
              <w:t>华南</w:t>
            </w:r>
          </w:p>
        </w:tc>
        <w:tc>
          <w:tcPr>
            <w:tcW w:w="1018"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104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992"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564"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720-730</w:t>
            </w:r>
          </w:p>
        </w:tc>
        <w:tc>
          <w:tcPr>
            <w:tcW w:w="522"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700</w:t>
            </w:r>
          </w:p>
        </w:tc>
        <w:tc>
          <w:tcPr>
            <w:tcW w:w="891" w:type="dxa"/>
            <w:tcBorders>
              <w:top w:val="nil"/>
              <w:left w:val="nil"/>
              <w:bottom w:val="single" w:sz="8" w:space="0" w:color="auto"/>
              <w:right w:val="double" w:sz="4" w:space="0" w:color="auto"/>
            </w:tcBorders>
            <w:shd w:val="clear" w:color="auto" w:fill="auto"/>
            <w:noWrap/>
            <w:vAlign w:val="center"/>
          </w:tcPr>
          <w:p w:rsidR="002A6CCF" w:rsidRDefault="00D66A1A">
            <w:pPr>
              <w:widowControl/>
              <w:jc w:val="center"/>
              <w:textAlignment w:val="center"/>
              <w:rPr>
                <w:rFonts w:ascii="宋体" w:hAnsi="宋体" w:cs="宋体"/>
                <w:color w:val="FF0000"/>
                <w:szCs w:val="21"/>
              </w:rPr>
            </w:pPr>
            <w:r>
              <w:rPr>
                <w:rFonts w:ascii="宋体" w:hAnsi="宋体" w:cs="宋体" w:hint="eastAsia"/>
                <w:color w:val="000000" w:themeColor="text1"/>
                <w:kern w:val="0"/>
                <w:szCs w:val="21"/>
                <w:lang w:bidi="ar"/>
              </w:rPr>
              <w:t>0</w:t>
            </w:r>
          </w:p>
        </w:tc>
      </w:tr>
      <w:tr w:rsidR="002A6CCF">
        <w:trPr>
          <w:trHeight w:val="405"/>
        </w:trPr>
        <w:tc>
          <w:tcPr>
            <w:tcW w:w="1126" w:type="pct"/>
            <w:tcBorders>
              <w:top w:val="nil"/>
              <w:left w:val="double" w:sz="4" w:space="0" w:color="auto"/>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t xml:space="preserve">CFR </w:t>
            </w:r>
            <w:r>
              <w:rPr>
                <w:rFonts w:ascii="宋体" w:hAnsi="宋体" w:cs="宋体" w:hint="eastAsia"/>
                <w:kern w:val="0"/>
                <w:szCs w:val="21"/>
                <w:lang w:bidi="ar"/>
              </w:rPr>
              <w:t>韩国</w:t>
            </w:r>
            <w:r>
              <w:rPr>
                <w:rFonts w:ascii="宋体" w:hAnsi="宋体" w:cs="宋体" w:hint="eastAsia"/>
                <w:kern w:val="0"/>
                <w:szCs w:val="21"/>
                <w:lang w:bidi="ar"/>
              </w:rPr>
              <w:t>--</w:t>
            </w:r>
            <w:r>
              <w:rPr>
                <w:rFonts w:ascii="宋体" w:hAnsi="宋体" w:cs="宋体" w:hint="eastAsia"/>
                <w:kern w:val="0"/>
                <w:szCs w:val="21"/>
                <w:lang w:bidi="ar"/>
              </w:rPr>
              <w:t>华东</w:t>
            </w:r>
          </w:p>
        </w:tc>
        <w:tc>
          <w:tcPr>
            <w:tcW w:w="1018"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625-675</w:t>
            </w:r>
          </w:p>
        </w:tc>
        <w:tc>
          <w:tcPr>
            <w:tcW w:w="104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625-675</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625-675</w:t>
            </w:r>
          </w:p>
        </w:tc>
        <w:tc>
          <w:tcPr>
            <w:tcW w:w="992"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625-675</w:t>
            </w:r>
          </w:p>
        </w:tc>
        <w:tc>
          <w:tcPr>
            <w:tcW w:w="564"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625-675</w:t>
            </w:r>
          </w:p>
        </w:tc>
        <w:tc>
          <w:tcPr>
            <w:tcW w:w="522"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573</w:t>
            </w:r>
          </w:p>
        </w:tc>
        <w:tc>
          <w:tcPr>
            <w:tcW w:w="891" w:type="dxa"/>
            <w:tcBorders>
              <w:top w:val="nil"/>
              <w:left w:val="nil"/>
              <w:bottom w:val="single" w:sz="8" w:space="0" w:color="auto"/>
              <w:right w:val="double" w:sz="4" w:space="0" w:color="auto"/>
            </w:tcBorders>
            <w:shd w:val="clear" w:color="auto" w:fill="auto"/>
            <w:noWrap/>
            <w:vAlign w:val="center"/>
          </w:tcPr>
          <w:p w:rsidR="002A6CCF" w:rsidRDefault="00D66A1A">
            <w:pPr>
              <w:widowControl/>
              <w:jc w:val="center"/>
              <w:textAlignment w:val="center"/>
              <w:rPr>
                <w:rFonts w:ascii="宋体" w:hAnsi="宋体" w:cs="宋体"/>
                <w:color w:val="FF0000"/>
                <w:szCs w:val="21"/>
              </w:rPr>
            </w:pPr>
            <w:r>
              <w:rPr>
                <w:rFonts w:ascii="宋体" w:hAnsi="宋体" w:cs="宋体" w:hint="eastAsia"/>
                <w:color w:val="000000" w:themeColor="text1"/>
                <w:kern w:val="0"/>
                <w:szCs w:val="21"/>
                <w:lang w:bidi="ar"/>
              </w:rPr>
              <w:t>0</w:t>
            </w:r>
          </w:p>
        </w:tc>
      </w:tr>
      <w:tr w:rsidR="002A6CCF">
        <w:trPr>
          <w:trHeight w:val="405"/>
        </w:trPr>
        <w:tc>
          <w:tcPr>
            <w:tcW w:w="1126" w:type="pct"/>
            <w:tcBorders>
              <w:top w:val="nil"/>
              <w:left w:val="double" w:sz="4" w:space="0" w:color="auto"/>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szCs w:val="21"/>
              </w:rPr>
            </w:pPr>
            <w:r>
              <w:rPr>
                <w:rFonts w:ascii="宋体" w:hAnsi="宋体" w:cs="宋体" w:hint="eastAsia"/>
                <w:kern w:val="0"/>
                <w:szCs w:val="21"/>
                <w:lang w:bidi="ar"/>
              </w:rPr>
              <w:lastRenderedPageBreak/>
              <w:t xml:space="preserve">CFR </w:t>
            </w:r>
            <w:r>
              <w:rPr>
                <w:rFonts w:ascii="宋体" w:hAnsi="宋体" w:cs="宋体" w:hint="eastAsia"/>
                <w:kern w:val="0"/>
                <w:szCs w:val="21"/>
                <w:lang w:bidi="ar"/>
              </w:rPr>
              <w:t>韩国</w:t>
            </w:r>
            <w:r>
              <w:rPr>
                <w:rFonts w:ascii="宋体" w:hAnsi="宋体" w:cs="宋体" w:hint="eastAsia"/>
                <w:kern w:val="0"/>
                <w:szCs w:val="21"/>
                <w:lang w:bidi="ar"/>
              </w:rPr>
              <w:t>--</w:t>
            </w:r>
            <w:r>
              <w:rPr>
                <w:rFonts w:ascii="宋体" w:hAnsi="宋体" w:cs="宋体" w:hint="eastAsia"/>
                <w:kern w:val="0"/>
                <w:szCs w:val="21"/>
                <w:lang w:bidi="ar"/>
              </w:rPr>
              <w:t>北方</w:t>
            </w:r>
          </w:p>
        </w:tc>
        <w:tc>
          <w:tcPr>
            <w:tcW w:w="1018"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625-675</w:t>
            </w:r>
          </w:p>
        </w:tc>
        <w:tc>
          <w:tcPr>
            <w:tcW w:w="104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625-675</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625-675</w:t>
            </w:r>
          </w:p>
        </w:tc>
        <w:tc>
          <w:tcPr>
            <w:tcW w:w="992"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625-675</w:t>
            </w:r>
          </w:p>
        </w:tc>
        <w:tc>
          <w:tcPr>
            <w:tcW w:w="564"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625-675</w:t>
            </w:r>
          </w:p>
        </w:tc>
        <w:tc>
          <w:tcPr>
            <w:tcW w:w="522"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573</w:t>
            </w:r>
          </w:p>
        </w:tc>
        <w:tc>
          <w:tcPr>
            <w:tcW w:w="891" w:type="dxa"/>
            <w:tcBorders>
              <w:top w:val="nil"/>
              <w:left w:val="nil"/>
              <w:bottom w:val="single" w:sz="8" w:space="0" w:color="auto"/>
              <w:right w:val="double" w:sz="4" w:space="0" w:color="auto"/>
            </w:tcBorders>
            <w:shd w:val="clear" w:color="auto" w:fill="auto"/>
            <w:noWrap/>
            <w:vAlign w:val="center"/>
          </w:tcPr>
          <w:p w:rsidR="002A6CCF" w:rsidRDefault="00D66A1A">
            <w:pPr>
              <w:widowControl/>
              <w:jc w:val="center"/>
              <w:textAlignment w:val="center"/>
              <w:rPr>
                <w:rFonts w:ascii="宋体" w:hAnsi="宋体" w:cs="宋体"/>
                <w:color w:val="FF0000"/>
                <w:szCs w:val="21"/>
              </w:rPr>
            </w:pPr>
            <w:r>
              <w:rPr>
                <w:rFonts w:ascii="宋体" w:hAnsi="宋体" w:cs="宋体" w:hint="eastAsia"/>
                <w:color w:val="000000" w:themeColor="text1"/>
                <w:kern w:val="0"/>
                <w:szCs w:val="21"/>
                <w:lang w:bidi="ar"/>
              </w:rPr>
              <w:t>0</w:t>
            </w:r>
          </w:p>
        </w:tc>
      </w:tr>
      <w:tr w:rsidR="002A6CCF">
        <w:trPr>
          <w:trHeight w:val="405"/>
        </w:trPr>
        <w:tc>
          <w:tcPr>
            <w:tcW w:w="1126" w:type="pct"/>
            <w:tcBorders>
              <w:top w:val="nil"/>
              <w:left w:val="double" w:sz="4" w:space="0" w:color="auto"/>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 xml:space="preserve">FOB </w:t>
            </w:r>
            <w:r>
              <w:rPr>
                <w:rFonts w:ascii="宋体" w:hAnsi="宋体" w:cs="宋体" w:hint="eastAsia"/>
                <w:color w:val="000000"/>
                <w:kern w:val="0"/>
                <w:szCs w:val="21"/>
                <w:lang w:bidi="ar"/>
              </w:rPr>
              <w:t>新加坡</w:t>
            </w:r>
          </w:p>
        </w:tc>
        <w:tc>
          <w:tcPr>
            <w:tcW w:w="1018"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104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992"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522"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w:t>
            </w:r>
            <w:r>
              <w:rPr>
                <w:rFonts w:ascii="宋体" w:hAnsi="宋体" w:cs="宋体" w:hint="eastAsia"/>
                <w:color w:val="000000"/>
                <w:kern w:val="0"/>
                <w:szCs w:val="21"/>
                <w:lang w:bidi="ar"/>
              </w:rPr>
              <w:t>4</w:t>
            </w:r>
            <w:r>
              <w:rPr>
                <w:rFonts w:ascii="宋体" w:hAnsi="宋体" w:cs="宋体" w:hint="eastAsia"/>
                <w:color w:val="000000"/>
                <w:kern w:val="0"/>
                <w:szCs w:val="21"/>
                <w:lang w:bidi="ar"/>
              </w:rPr>
              <w:t>0</w:t>
            </w:r>
          </w:p>
        </w:tc>
        <w:tc>
          <w:tcPr>
            <w:tcW w:w="891" w:type="dxa"/>
            <w:tcBorders>
              <w:top w:val="nil"/>
              <w:left w:val="nil"/>
              <w:bottom w:val="single" w:sz="8" w:space="0" w:color="auto"/>
              <w:right w:val="double" w:sz="4" w:space="0" w:color="auto"/>
            </w:tcBorders>
            <w:shd w:val="clear" w:color="auto" w:fill="auto"/>
            <w:noWrap/>
            <w:vAlign w:val="center"/>
          </w:tcPr>
          <w:p w:rsidR="002A6CCF" w:rsidRDefault="00D66A1A">
            <w:pPr>
              <w:widowControl/>
              <w:jc w:val="center"/>
              <w:textAlignment w:val="center"/>
              <w:rPr>
                <w:rFonts w:ascii="宋体" w:hAnsi="宋体" w:cs="宋体"/>
                <w:color w:val="FF0000"/>
                <w:szCs w:val="21"/>
              </w:rPr>
            </w:pPr>
            <w:r>
              <w:rPr>
                <w:rFonts w:ascii="宋体" w:hAnsi="宋体" w:cs="宋体" w:hint="eastAsia"/>
                <w:color w:val="000000" w:themeColor="text1"/>
                <w:kern w:val="0"/>
                <w:szCs w:val="21"/>
                <w:lang w:bidi="ar"/>
              </w:rPr>
              <w:t>0</w:t>
            </w:r>
          </w:p>
        </w:tc>
      </w:tr>
      <w:tr w:rsidR="002A6CCF">
        <w:trPr>
          <w:trHeight w:val="405"/>
        </w:trPr>
        <w:tc>
          <w:tcPr>
            <w:tcW w:w="1126" w:type="pct"/>
            <w:tcBorders>
              <w:top w:val="nil"/>
              <w:left w:val="double" w:sz="4" w:space="0" w:color="auto"/>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 xml:space="preserve">FOB </w:t>
            </w:r>
            <w:r>
              <w:rPr>
                <w:rFonts w:ascii="宋体" w:hAnsi="宋体" w:cs="宋体" w:hint="eastAsia"/>
                <w:color w:val="000000"/>
                <w:kern w:val="0"/>
                <w:szCs w:val="21"/>
                <w:lang w:bidi="ar"/>
              </w:rPr>
              <w:t>泰国</w:t>
            </w:r>
          </w:p>
        </w:tc>
        <w:tc>
          <w:tcPr>
            <w:tcW w:w="1018"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104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992"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522"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w:t>
            </w:r>
            <w:r>
              <w:rPr>
                <w:rFonts w:ascii="宋体" w:hAnsi="宋体" w:cs="宋体" w:hint="eastAsia"/>
                <w:color w:val="000000"/>
                <w:kern w:val="0"/>
                <w:szCs w:val="21"/>
                <w:lang w:bidi="ar"/>
              </w:rPr>
              <w:t>4</w:t>
            </w:r>
            <w:r>
              <w:rPr>
                <w:rFonts w:ascii="宋体" w:hAnsi="宋体" w:cs="宋体" w:hint="eastAsia"/>
                <w:color w:val="000000"/>
                <w:kern w:val="0"/>
                <w:szCs w:val="21"/>
                <w:lang w:bidi="ar"/>
              </w:rPr>
              <w:t>0</w:t>
            </w:r>
          </w:p>
        </w:tc>
        <w:tc>
          <w:tcPr>
            <w:tcW w:w="891" w:type="dxa"/>
            <w:tcBorders>
              <w:top w:val="nil"/>
              <w:left w:val="nil"/>
              <w:bottom w:val="single" w:sz="8" w:space="0" w:color="auto"/>
              <w:right w:val="double" w:sz="4" w:space="0" w:color="auto"/>
            </w:tcBorders>
            <w:shd w:val="clear" w:color="auto" w:fill="auto"/>
            <w:noWrap/>
            <w:vAlign w:val="center"/>
          </w:tcPr>
          <w:p w:rsidR="002A6CCF" w:rsidRDefault="00D66A1A">
            <w:pPr>
              <w:widowControl/>
              <w:jc w:val="center"/>
              <w:textAlignment w:val="center"/>
              <w:rPr>
                <w:rFonts w:ascii="宋体" w:hAnsi="宋体" w:cs="宋体"/>
                <w:color w:val="FF0000"/>
                <w:szCs w:val="21"/>
              </w:rPr>
            </w:pPr>
            <w:r>
              <w:rPr>
                <w:rFonts w:ascii="宋体" w:hAnsi="宋体" w:cs="宋体" w:hint="eastAsia"/>
                <w:color w:val="000000" w:themeColor="text1"/>
                <w:kern w:val="0"/>
                <w:szCs w:val="21"/>
                <w:lang w:bidi="ar"/>
              </w:rPr>
              <w:t>0</w:t>
            </w:r>
          </w:p>
        </w:tc>
      </w:tr>
      <w:tr w:rsidR="002A6CCF">
        <w:trPr>
          <w:trHeight w:val="405"/>
        </w:trPr>
        <w:tc>
          <w:tcPr>
            <w:tcW w:w="1126" w:type="pct"/>
            <w:tcBorders>
              <w:top w:val="nil"/>
              <w:left w:val="double" w:sz="4" w:space="0" w:color="auto"/>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 xml:space="preserve">FOB </w:t>
            </w:r>
            <w:r>
              <w:rPr>
                <w:rFonts w:ascii="宋体" w:hAnsi="宋体" w:cs="宋体" w:hint="eastAsia"/>
                <w:color w:val="000000"/>
                <w:kern w:val="0"/>
                <w:szCs w:val="21"/>
                <w:lang w:bidi="ar"/>
              </w:rPr>
              <w:t>马来西亚</w:t>
            </w:r>
          </w:p>
        </w:tc>
        <w:tc>
          <w:tcPr>
            <w:tcW w:w="1018"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104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992"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1003" w:type="dxa"/>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660-670</w:t>
            </w:r>
          </w:p>
        </w:tc>
        <w:tc>
          <w:tcPr>
            <w:tcW w:w="522" w:type="pct"/>
            <w:tcBorders>
              <w:top w:val="nil"/>
              <w:left w:val="nil"/>
              <w:bottom w:val="single" w:sz="8"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6</w:t>
            </w:r>
            <w:r>
              <w:rPr>
                <w:rFonts w:ascii="宋体" w:hAnsi="宋体" w:cs="宋体" w:hint="eastAsia"/>
                <w:color w:val="000000"/>
                <w:kern w:val="0"/>
                <w:szCs w:val="21"/>
                <w:lang w:bidi="ar"/>
              </w:rPr>
              <w:t>4</w:t>
            </w:r>
            <w:r>
              <w:rPr>
                <w:rFonts w:ascii="宋体" w:hAnsi="宋体" w:cs="宋体" w:hint="eastAsia"/>
                <w:color w:val="000000"/>
                <w:kern w:val="0"/>
                <w:szCs w:val="21"/>
                <w:lang w:bidi="ar"/>
              </w:rPr>
              <w:t>0</w:t>
            </w:r>
          </w:p>
        </w:tc>
        <w:tc>
          <w:tcPr>
            <w:tcW w:w="891" w:type="dxa"/>
            <w:tcBorders>
              <w:top w:val="nil"/>
              <w:left w:val="nil"/>
              <w:bottom w:val="single" w:sz="8" w:space="0" w:color="auto"/>
              <w:right w:val="double" w:sz="4" w:space="0" w:color="auto"/>
            </w:tcBorders>
            <w:shd w:val="clear" w:color="auto" w:fill="auto"/>
            <w:noWrap/>
            <w:vAlign w:val="center"/>
          </w:tcPr>
          <w:p w:rsidR="002A6CCF" w:rsidRDefault="00D66A1A">
            <w:pPr>
              <w:widowControl/>
              <w:jc w:val="center"/>
              <w:textAlignment w:val="center"/>
              <w:rPr>
                <w:rFonts w:ascii="宋体" w:hAnsi="宋体" w:cs="宋体"/>
                <w:color w:val="FF0000"/>
                <w:szCs w:val="21"/>
              </w:rPr>
            </w:pPr>
            <w:r>
              <w:rPr>
                <w:rFonts w:ascii="宋体" w:hAnsi="宋体" w:cs="宋体" w:hint="eastAsia"/>
                <w:color w:val="000000" w:themeColor="text1"/>
                <w:kern w:val="0"/>
                <w:szCs w:val="21"/>
                <w:lang w:bidi="ar"/>
              </w:rPr>
              <w:t>0</w:t>
            </w:r>
          </w:p>
        </w:tc>
      </w:tr>
      <w:tr w:rsidR="002A6CCF">
        <w:trPr>
          <w:trHeight w:val="405"/>
        </w:trPr>
        <w:tc>
          <w:tcPr>
            <w:tcW w:w="1126" w:type="pct"/>
            <w:tcBorders>
              <w:top w:val="nil"/>
              <w:left w:val="double" w:sz="4" w:space="0" w:color="auto"/>
              <w:bottom w:val="double" w:sz="4"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 xml:space="preserve">FOB </w:t>
            </w:r>
            <w:r>
              <w:rPr>
                <w:rFonts w:ascii="宋体" w:hAnsi="宋体" w:cs="宋体" w:hint="eastAsia"/>
                <w:color w:val="000000"/>
                <w:kern w:val="0"/>
                <w:szCs w:val="21"/>
                <w:lang w:bidi="ar"/>
              </w:rPr>
              <w:t>韩国</w:t>
            </w:r>
          </w:p>
        </w:tc>
        <w:tc>
          <w:tcPr>
            <w:tcW w:w="1018" w:type="dxa"/>
            <w:tcBorders>
              <w:top w:val="nil"/>
              <w:left w:val="nil"/>
              <w:bottom w:val="double" w:sz="4"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595-645</w:t>
            </w:r>
          </w:p>
        </w:tc>
        <w:tc>
          <w:tcPr>
            <w:tcW w:w="1043" w:type="dxa"/>
            <w:tcBorders>
              <w:top w:val="nil"/>
              <w:left w:val="nil"/>
              <w:bottom w:val="double" w:sz="4"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595-645</w:t>
            </w:r>
          </w:p>
        </w:tc>
        <w:tc>
          <w:tcPr>
            <w:tcW w:w="1003" w:type="dxa"/>
            <w:tcBorders>
              <w:top w:val="nil"/>
              <w:left w:val="nil"/>
              <w:bottom w:val="double" w:sz="4"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595-645</w:t>
            </w:r>
          </w:p>
        </w:tc>
        <w:tc>
          <w:tcPr>
            <w:tcW w:w="992" w:type="dxa"/>
            <w:tcBorders>
              <w:top w:val="nil"/>
              <w:left w:val="nil"/>
              <w:bottom w:val="double" w:sz="4"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595-645</w:t>
            </w:r>
          </w:p>
        </w:tc>
        <w:tc>
          <w:tcPr>
            <w:tcW w:w="1003" w:type="dxa"/>
            <w:tcBorders>
              <w:top w:val="nil"/>
              <w:left w:val="nil"/>
              <w:bottom w:val="double" w:sz="4"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595-645</w:t>
            </w:r>
          </w:p>
        </w:tc>
        <w:tc>
          <w:tcPr>
            <w:tcW w:w="522" w:type="pct"/>
            <w:tcBorders>
              <w:top w:val="nil"/>
              <w:left w:val="nil"/>
              <w:bottom w:val="double" w:sz="4" w:space="0" w:color="auto"/>
              <w:right w:val="single" w:sz="8" w:space="0" w:color="auto"/>
            </w:tcBorders>
            <w:shd w:val="clear" w:color="auto" w:fill="auto"/>
            <w:noWrap/>
            <w:vAlign w:val="center"/>
          </w:tcPr>
          <w:p w:rsidR="002A6CCF" w:rsidRDefault="00D66A1A">
            <w:pPr>
              <w:widowControl/>
              <w:jc w:val="center"/>
              <w:textAlignment w:val="center"/>
              <w:rPr>
                <w:rFonts w:ascii="宋体" w:hAnsi="宋体" w:cs="宋体"/>
                <w:color w:val="000000"/>
                <w:szCs w:val="21"/>
              </w:rPr>
            </w:pPr>
            <w:r>
              <w:rPr>
                <w:rFonts w:ascii="宋体" w:hAnsi="宋体" w:cs="宋体" w:hint="eastAsia"/>
                <w:color w:val="000000"/>
                <w:kern w:val="0"/>
                <w:szCs w:val="21"/>
                <w:lang w:bidi="ar"/>
              </w:rPr>
              <w:t>5</w:t>
            </w:r>
            <w:r>
              <w:rPr>
                <w:rFonts w:ascii="宋体" w:hAnsi="宋体" w:cs="宋体" w:hint="eastAsia"/>
                <w:color w:val="000000"/>
                <w:kern w:val="0"/>
                <w:szCs w:val="21"/>
                <w:lang w:bidi="ar"/>
              </w:rPr>
              <w:t>4</w:t>
            </w:r>
            <w:r>
              <w:rPr>
                <w:rFonts w:ascii="宋体" w:hAnsi="宋体" w:cs="宋体" w:hint="eastAsia"/>
                <w:color w:val="000000"/>
                <w:kern w:val="0"/>
                <w:szCs w:val="21"/>
                <w:lang w:bidi="ar"/>
              </w:rPr>
              <w:t>3</w:t>
            </w:r>
          </w:p>
        </w:tc>
        <w:tc>
          <w:tcPr>
            <w:tcW w:w="891" w:type="dxa"/>
            <w:tcBorders>
              <w:top w:val="nil"/>
              <w:left w:val="nil"/>
              <w:bottom w:val="double" w:sz="4" w:space="0" w:color="auto"/>
              <w:right w:val="double" w:sz="4" w:space="0" w:color="auto"/>
            </w:tcBorders>
            <w:shd w:val="clear" w:color="auto" w:fill="auto"/>
            <w:noWrap/>
            <w:vAlign w:val="center"/>
          </w:tcPr>
          <w:p w:rsidR="002A6CCF" w:rsidRDefault="00D66A1A">
            <w:pPr>
              <w:widowControl/>
              <w:jc w:val="center"/>
              <w:textAlignment w:val="center"/>
              <w:rPr>
                <w:rFonts w:ascii="宋体" w:hAnsi="宋体" w:cs="宋体"/>
                <w:color w:val="FF0000"/>
                <w:szCs w:val="21"/>
              </w:rPr>
            </w:pPr>
            <w:r>
              <w:rPr>
                <w:rFonts w:ascii="宋体" w:hAnsi="宋体" w:cs="宋体" w:hint="eastAsia"/>
                <w:color w:val="000000" w:themeColor="text1"/>
                <w:kern w:val="0"/>
                <w:szCs w:val="21"/>
                <w:lang w:bidi="ar"/>
              </w:rPr>
              <w:t>0</w:t>
            </w:r>
          </w:p>
        </w:tc>
      </w:tr>
    </w:tbl>
    <w:p w:rsidR="002A6CCF" w:rsidRDefault="002A6CCF">
      <w:pPr>
        <w:spacing w:line="360" w:lineRule="auto"/>
        <w:rPr>
          <w:rFonts w:ascii="宋体" w:hAnsi="宋体"/>
          <w:b/>
          <w:color w:val="0000FF"/>
          <w:sz w:val="28"/>
          <w:szCs w:val="28"/>
        </w:rPr>
      </w:pPr>
    </w:p>
    <w:p w:rsidR="002A6CCF" w:rsidRDefault="00D66A1A">
      <w:pPr>
        <w:spacing w:line="360" w:lineRule="auto"/>
        <w:ind w:firstLineChars="200" w:firstLine="562"/>
        <w:rPr>
          <w:rFonts w:ascii="宋体" w:hAnsi="宋体"/>
          <w:b/>
          <w:color w:val="0000FF"/>
          <w:sz w:val="28"/>
          <w:szCs w:val="28"/>
        </w:rPr>
      </w:pPr>
      <w:r>
        <w:rPr>
          <w:rFonts w:ascii="宋体" w:hAnsi="宋体" w:hint="eastAsia"/>
          <w:b/>
          <w:color w:val="0000FF"/>
          <w:sz w:val="28"/>
          <w:szCs w:val="28"/>
        </w:rPr>
        <w:t>二、国内沥青市场分析</w:t>
      </w:r>
    </w:p>
    <w:p w:rsidR="002A6CCF" w:rsidRDefault="00D66A1A">
      <w:pPr>
        <w:spacing w:line="360" w:lineRule="auto"/>
        <w:ind w:firstLineChars="200" w:firstLine="562"/>
        <w:rPr>
          <w:rFonts w:ascii="宋体" w:hAnsi="宋体"/>
          <w:b/>
          <w:color w:val="0000FF"/>
          <w:sz w:val="28"/>
          <w:szCs w:val="28"/>
        </w:rPr>
      </w:pPr>
      <w:r>
        <w:rPr>
          <w:rFonts w:ascii="宋体" w:hAnsi="宋体" w:hint="eastAsia"/>
          <w:b/>
          <w:color w:val="0000FF"/>
          <w:sz w:val="28"/>
          <w:szCs w:val="28"/>
        </w:rPr>
        <w:t>1.</w:t>
      </w:r>
      <w:r>
        <w:rPr>
          <w:rFonts w:hint="eastAsia"/>
        </w:rPr>
        <w:t xml:space="preserve"> </w:t>
      </w:r>
      <w:r>
        <w:rPr>
          <w:rFonts w:ascii="宋体" w:hAnsi="宋体" w:hint="eastAsia"/>
          <w:b/>
          <w:color w:val="0000FF"/>
          <w:sz w:val="28"/>
          <w:szCs w:val="28"/>
        </w:rPr>
        <w:t>本周国内市场价格变化简析</w:t>
      </w:r>
      <w:r>
        <w:rPr>
          <w:rFonts w:ascii="宋体" w:hAnsi="宋体" w:hint="eastAsia"/>
          <w:b/>
          <w:color w:val="0000FF"/>
          <w:sz w:val="28"/>
          <w:szCs w:val="28"/>
        </w:rPr>
        <w:t xml:space="preserve"> </w:t>
      </w:r>
    </w:p>
    <w:p w:rsidR="002A6CCF" w:rsidRDefault="00D66A1A">
      <w:pPr>
        <w:pStyle w:val="Default"/>
        <w:spacing w:line="360" w:lineRule="auto"/>
        <w:ind w:firstLineChars="200" w:firstLine="480"/>
      </w:pPr>
      <w:r>
        <w:rPr>
          <w:rFonts w:hAnsi="宋体" w:hint="eastAsia"/>
          <w:color w:val="000000" w:themeColor="text1"/>
          <w:kern w:val="2"/>
        </w:rPr>
        <w:t>本周全国沥青均价为</w:t>
      </w:r>
      <w:r>
        <w:rPr>
          <w:rFonts w:hAnsi="宋体" w:hint="eastAsia"/>
          <w:color w:val="000000" w:themeColor="text1"/>
          <w:kern w:val="2"/>
        </w:rPr>
        <w:t>6377.86</w:t>
      </w:r>
      <w:r>
        <w:rPr>
          <w:rFonts w:hAnsi="宋体" w:hint="eastAsia"/>
          <w:color w:val="000000" w:themeColor="text1"/>
          <w:kern w:val="2"/>
        </w:rPr>
        <w:t>元</w:t>
      </w:r>
      <w:r>
        <w:rPr>
          <w:rFonts w:hAnsi="宋体" w:hint="eastAsia"/>
          <w:color w:val="000000" w:themeColor="text1"/>
          <w:kern w:val="2"/>
        </w:rPr>
        <w:t>/</w:t>
      </w:r>
      <w:r>
        <w:rPr>
          <w:rFonts w:hAnsi="宋体" w:hint="eastAsia"/>
          <w:color w:val="000000" w:themeColor="text1"/>
          <w:kern w:val="2"/>
        </w:rPr>
        <w:t>吨，环比</w:t>
      </w:r>
      <w:r>
        <w:rPr>
          <w:rFonts w:hAnsi="宋体" w:hint="eastAsia"/>
          <w:color w:val="000000" w:themeColor="text1"/>
          <w:kern w:val="2"/>
        </w:rPr>
        <w:t>上涨</w:t>
      </w:r>
      <w:r>
        <w:rPr>
          <w:rFonts w:hAnsi="宋体" w:hint="eastAsia"/>
          <w:color w:val="000000" w:themeColor="text1"/>
          <w:kern w:val="2"/>
        </w:rPr>
        <w:t>19.76</w:t>
      </w:r>
      <w:r>
        <w:rPr>
          <w:rFonts w:hAnsi="宋体" w:hint="eastAsia"/>
          <w:color w:val="000000" w:themeColor="text1"/>
          <w:kern w:val="2"/>
        </w:rPr>
        <w:t>元</w:t>
      </w:r>
      <w:r>
        <w:rPr>
          <w:rFonts w:hAnsi="宋体" w:hint="eastAsia"/>
          <w:color w:val="000000" w:themeColor="text1"/>
          <w:kern w:val="2"/>
        </w:rPr>
        <w:t>/</w:t>
      </w:r>
      <w:r>
        <w:rPr>
          <w:rFonts w:hAnsi="宋体" w:hint="eastAsia"/>
          <w:color w:val="000000" w:themeColor="text1"/>
          <w:kern w:val="2"/>
        </w:rPr>
        <w:t>吨或</w:t>
      </w:r>
      <w:r>
        <w:rPr>
          <w:rFonts w:hAnsi="宋体" w:hint="eastAsia"/>
          <w:color w:val="000000" w:themeColor="text1"/>
          <w:kern w:val="2"/>
        </w:rPr>
        <w:t>0.31</w:t>
      </w:r>
      <w:r>
        <w:rPr>
          <w:rFonts w:hAnsi="宋体" w:hint="eastAsia"/>
          <w:color w:val="000000" w:themeColor="text1"/>
          <w:kern w:val="2"/>
        </w:rPr>
        <w:t>%</w:t>
      </w:r>
      <w:r>
        <w:rPr>
          <w:rFonts w:hAnsi="宋体" w:hint="eastAsia"/>
          <w:color w:val="000000" w:themeColor="text1"/>
          <w:kern w:val="2"/>
        </w:rPr>
        <w:t>，国内沥青市场震荡偏强。国际原油受地缘因素支撑走高，带动沥青成本端抬升。供应</w:t>
      </w:r>
      <w:r>
        <w:rPr>
          <w:rFonts w:hAnsi="宋体" w:hint="eastAsia"/>
          <w:color w:val="000000" w:themeColor="text1"/>
          <w:kern w:val="2"/>
        </w:rPr>
        <w:t>方面</w:t>
      </w:r>
      <w:r>
        <w:rPr>
          <w:rFonts w:hAnsi="宋体" w:hint="eastAsia"/>
          <w:color w:val="000000" w:themeColor="text1"/>
          <w:kern w:val="2"/>
        </w:rPr>
        <w:t>，炼厂整体开工率偏低，地炼排产收缩，市场货源整体偏紧，厂库及社会库存维持年内低位。需求端呈现区域分化，南方部分工程保持赶工，刚需有释放；北方气温逐步下降，道路施工时间缩短，终端需求逐步转弱。下游拿货多按需跟进，高价背景下批量囤货意愿不强，市场成交以刚需为主。整体来看，低库存与原油成本对沥青价格形成支撑，但北方施工衰减限制上涨空间，行情维持高位震荡，重点关注原油波动与各地项目施工进度。</w:t>
      </w:r>
      <w:r w:rsidR="005A5E47">
        <w:rPr>
          <w:noProof/>
        </w:rPr>
        <w:drawing>
          <wp:inline distT="0" distB="0" distL="0" distR="0">
            <wp:extent cx="5273675" cy="3279140"/>
            <wp:effectExtent l="0" t="0" r="31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3675" cy="3279140"/>
                    </a:xfrm>
                    <a:prstGeom prst="rect">
                      <a:avLst/>
                    </a:prstGeom>
                    <a:noFill/>
                    <a:ln>
                      <a:noFill/>
                    </a:ln>
                  </pic:spPr>
                </pic:pic>
              </a:graphicData>
            </a:graphic>
          </wp:inline>
        </w:drawing>
      </w:r>
    </w:p>
    <w:tbl>
      <w:tblPr>
        <w:tblpPr w:leftFromText="180" w:rightFromText="180" w:vertAnchor="text" w:horzAnchor="page" w:tblpXSpec="center" w:tblpY="453"/>
        <w:tblOverlap w:val="never"/>
        <w:tblW w:w="8893" w:type="dxa"/>
        <w:jc w:val="center"/>
        <w:tblLayout w:type="fixed"/>
        <w:tblLook w:val="04A0" w:firstRow="1" w:lastRow="0" w:firstColumn="1" w:lastColumn="0" w:noHBand="0" w:noVBand="1"/>
      </w:tblPr>
      <w:tblGrid>
        <w:gridCol w:w="1223"/>
        <w:gridCol w:w="1267"/>
        <w:gridCol w:w="1355"/>
        <w:gridCol w:w="1343"/>
        <w:gridCol w:w="1288"/>
        <w:gridCol w:w="1237"/>
        <w:gridCol w:w="1180"/>
      </w:tblGrid>
      <w:tr w:rsidR="002A6CCF">
        <w:trPr>
          <w:trHeight w:val="420"/>
          <w:jc w:val="center"/>
        </w:trPr>
        <w:tc>
          <w:tcPr>
            <w:tcW w:w="8893" w:type="dxa"/>
            <w:gridSpan w:val="7"/>
            <w:tcBorders>
              <w:top w:val="double" w:sz="6" w:space="0" w:color="auto"/>
              <w:left w:val="double" w:sz="6" w:space="0" w:color="auto"/>
              <w:bottom w:val="nil"/>
              <w:right w:val="double" w:sz="6" w:space="0" w:color="auto"/>
            </w:tcBorders>
            <w:noWrap/>
            <w:vAlign w:val="bottom"/>
          </w:tcPr>
          <w:p w:rsidR="002A6CCF" w:rsidRDefault="00D66A1A">
            <w:pPr>
              <w:jc w:val="center"/>
              <w:rPr>
                <w:rFonts w:ascii="宋体" w:hAnsi="宋体"/>
                <w:sz w:val="32"/>
                <w:szCs w:val="32"/>
              </w:rPr>
            </w:pPr>
            <w:r>
              <w:rPr>
                <w:rFonts w:ascii="宋体" w:hAnsi="宋体" w:hint="eastAsia"/>
                <w:sz w:val="32"/>
                <w:szCs w:val="32"/>
              </w:rPr>
              <w:t>国内重交沥青主流成交价格汇总表</w:t>
            </w:r>
            <w:r>
              <w:rPr>
                <w:rFonts w:ascii="宋体" w:hAnsi="宋体" w:hint="eastAsia"/>
                <w:sz w:val="32"/>
                <w:szCs w:val="32"/>
              </w:rPr>
              <w:t xml:space="preserve"> </w:t>
            </w:r>
            <w:r>
              <w:rPr>
                <w:rFonts w:ascii="宋体" w:hAnsi="宋体" w:hint="eastAsia"/>
              </w:rPr>
              <w:t xml:space="preserve">       </w:t>
            </w:r>
          </w:p>
        </w:tc>
      </w:tr>
      <w:tr w:rsidR="002A6CCF">
        <w:trPr>
          <w:trHeight w:val="300"/>
          <w:jc w:val="center"/>
        </w:trPr>
        <w:tc>
          <w:tcPr>
            <w:tcW w:w="8893" w:type="dxa"/>
            <w:gridSpan w:val="7"/>
            <w:tcBorders>
              <w:top w:val="nil"/>
              <w:left w:val="double" w:sz="6" w:space="0" w:color="auto"/>
              <w:bottom w:val="nil"/>
              <w:right w:val="double" w:sz="6" w:space="0" w:color="auto"/>
            </w:tcBorders>
            <w:noWrap/>
            <w:vAlign w:val="bottom"/>
          </w:tcPr>
          <w:p w:rsidR="002A6CCF" w:rsidRDefault="00D66A1A">
            <w:pPr>
              <w:jc w:val="center"/>
              <w:rPr>
                <w:rFonts w:ascii="宋体" w:hAnsi="宋体"/>
                <w:sz w:val="20"/>
                <w:szCs w:val="20"/>
              </w:rPr>
            </w:pPr>
            <w:r>
              <w:rPr>
                <w:rFonts w:ascii="宋体" w:hAnsi="宋体" w:hint="eastAsia"/>
                <w:sz w:val="20"/>
                <w:szCs w:val="20"/>
              </w:rPr>
              <w:lastRenderedPageBreak/>
              <w:t xml:space="preserve">                                                                        </w:t>
            </w:r>
            <w:r>
              <w:rPr>
                <w:rFonts w:ascii="宋体" w:hAnsi="宋体" w:hint="eastAsia"/>
                <w:sz w:val="20"/>
                <w:szCs w:val="20"/>
              </w:rPr>
              <w:t>单位：元</w:t>
            </w:r>
            <w:r>
              <w:rPr>
                <w:rFonts w:ascii="宋体" w:hAnsi="宋体" w:hint="eastAsia"/>
                <w:sz w:val="20"/>
                <w:szCs w:val="20"/>
              </w:rPr>
              <w:t>/</w:t>
            </w:r>
            <w:r>
              <w:rPr>
                <w:rFonts w:ascii="宋体" w:hAnsi="宋体" w:hint="eastAsia"/>
                <w:sz w:val="20"/>
                <w:szCs w:val="20"/>
              </w:rPr>
              <w:t>吨</w:t>
            </w:r>
          </w:p>
        </w:tc>
      </w:tr>
      <w:tr w:rsidR="002A6CCF">
        <w:trPr>
          <w:trHeight w:val="450"/>
          <w:jc w:val="center"/>
        </w:trPr>
        <w:tc>
          <w:tcPr>
            <w:tcW w:w="1223" w:type="dxa"/>
            <w:tcBorders>
              <w:top w:val="double" w:sz="6" w:space="0" w:color="auto"/>
              <w:left w:val="double" w:sz="6" w:space="0" w:color="auto"/>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日期</w:t>
            </w:r>
          </w:p>
        </w:tc>
        <w:tc>
          <w:tcPr>
            <w:tcW w:w="126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华南地区</w:t>
            </w:r>
          </w:p>
        </w:tc>
        <w:tc>
          <w:tcPr>
            <w:tcW w:w="1355"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华东地区</w:t>
            </w:r>
          </w:p>
        </w:tc>
        <w:tc>
          <w:tcPr>
            <w:tcW w:w="1343"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华北地区</w:t>
            </w:r>
          </w:p>
        </w:tc>
        <w:tc>
          <w:tcPr>
            <w:tcW w:w="1288"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山东地区</w:t>
            </w:r>
          </w:p>
        </w:tc>
        <w:tc>
          <w:tcPr>
            <w:tcW w:w="123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东北地区</w:t>
            </w:r>
          </w:p>
        </w:tc>
        <w:tc>
          <w:tcPr>
            <w:tcW w:w="1180" w:type="dxa"/>
            <w:tcBorders>
              <w:top w:val="double" w:sz="6" w:space="0" w:color="auto"/>
              <w:left w:val="nil"/>
              <w:bottom w:val="single" w:sz="8" w:space="0" w:color="auto"/>
              <w:right w:val="double" w:sz="6" w:space="0" w:color="auto"/>
            </w:tcBorders>
            <w:noWrap/>
            <w:vAlign w:val="center"/>
          </w:tcPr>
          <w:p w:rsidR="002A6CCF" w:rsidRDefault="00D66A1A">
            <w:pPr>
              <w:jc w:val="center"/>
              <w:rPr>
                <w:rFonts w:ascii="宋体" w:hAnsi="宋体"/>
              </w:rPr>
            </w:pPr>
            <w:r>
              <w:rPr>
                <w:rFonts w:ascii="宋体" w:hAnsi="宋体" w:hint="eastAsia"/>
              </w:rPr>
              <w:t>西部地区</w:t>
            </w:r>
          </w:p>
        </w:tc>
      </w:tr>
      <w:tr w:rsidR="002A6CCF">
        <w:trPr>
          <w:trHeight w:val="450"/>
          <w:jc w:val="center"/>
        </w:trPr>
        <w:tc>
          <w:tcPr>
            <w:tcW w:w="1223" w:type="dxa"/>
            <w:tcBorders>
              <w:top w:val="double" w:sz="6" w:space="0" w:color="auto"/>
              <w:left w:val="double" w:sz="6" w:space="0" w:color="auto"/>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sz w:val="22"/>
              </w:rPr>
              <w:t>10</w:t>
            </w:r>
            <w:r>
              <w:rPr>
                <w:rFonts w:ascii="宋体" w:hAnsi="宋体" w:hint="eastAsia"/>
                <w:sz w:val="22"/>
              </w:rPr>
              <w:t>月</w:t>
            </w:r>
            <w:r>
              <w:rPr>
                <w:rFonts w:ascii="宋体" w:hAnsi="宋体" w:hint="eastAsia"/>
                <w:sz w:val="22"/>
              </w:rPr>
              <w:t>5</w:t>
            </w:r>
            <w:r>
              <w:rPr>
                <w:rFonts w:ascii="宋体" w:hAnsi="宋体" w:hint="eastAsia"/>
                <w:sz w:val="22"/>
              </w:rPr>
              <w:t>日</w:t>
            </w:r>
          </w:p>
        </w:tc>
        <w:tc>
          <w:tcPr>
            <w:tcW w:w="126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6650-6800</w:t>
            </w:r>
          </w:p>
        </w:tc>
        <w:tc>
          <w:tcPr>
            <w:tcW w:w="1355"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6500-6600</w:t>
            </w:r>
          </w:p>
        </w:tc>
        <w:tc>
          <w:tcPr>
            <w:tcW w:w="1343"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6350-6400</w:t>
            </w:r>
          </w:p>
        </w:tc>
        <w:tc>
          <w:tcPr>
            <w:tcW w:w="1288"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6180-6450</w:t>
            </w:r>
          </w:p>
        </w:tc>
        <w:tc>
          <w:tcPr>
            <w:tcW w:w="123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6080-6400</w:t>
            </w:r>
          </w:p>
        </w:tc>
        <w:tc>
          <w:tcPr>
            <w:tcW w:w="1180" w:type="dxa"/>
            <w:tcBorders>
              <w:top w:val="double" w:sz="6" w:space="0" w:color="auto"/>
              <w:left w:val="nil"/>
              <w:bottom w:val="single" w:sz="8" w:space="0" w:color="auto"/>
              <w:right w:val="double" w:sz="6" w:space="0" w:color="auto"/>
            </w:tcBorders>
            <w:noWrap/>
            <w:vAlign w:val="center"/>
          </w:tcPr>
          <w:p w:rsidR="002A6CCF" w:rsidRDefault="00D66A1A">
            <w:pPr>
              <w:jc w:val="center"/>
              <w:rPr>
                <w:rFonts w:ascii="宋体" w:hAnsi="宋体"/>
              </w:rPr>
            </w:pPr>
            <w:r>
              <w:rPr>
                <w:rFonts w:ascii="宋体" w:hAnsi="宋体" w:hint="eastAsia"/>
              </w:rPr>
              <w:t>5210-6300</w:t>
            </w:r>
          </w:p>
        </w:tc>
      </w:tr>
      <w:tr w:rsidR="002A6CCF">
        <w:trPr>
          <w:trHeight w:val="450"/>
          <w:jc w:val="center"/>
        </w:trPr>
        <w:tc>
          <w:tcPr>
            <w:tcW w:w="1223" w:type="dxa"/>
            <w:tcBorders>
              <w:top w:val="double" w:sz="6" w:space="0" w:color="auto"/>
              <w:left w:val="double" w:sz="6" w:space="0" w:color="auto"/>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sz w:val="22"/>
              </w:rPr>
              <w:t>10</w:t>
            </w:r>
            <w:r>
              <w:rPr>
                <w:rFonts w:ascii="宋体" w:hAnsi="宋体" w:hint="eastAsia"/>
                <w:sz w:val="22"/>
              </w:rPr>
              <w:t>月</w:t>
            </w:r>
            <w:r>
              <w:rPr>
                <w:rFonts w:ascii="宋体" w:hAnsi="宋体" w:hint="eastAsia"/>
                <w:sz w:val="22"/>
              </w:rPr>
              <w:t>6</w:t>
            </w:r>
            <w:r>
              <w:rPr>
                <w:rFonts w:ascii="宋体" w:hAnsi="宋体" w:hint="eastAsia"/>
                <w:sz w:val="22"/>
              </w:rPr>
              <w:t>日</w:t>
            </w:r>
          </w:p>
        </w:tc>
        <w:tc>
          <w:tcPr>
            <w:tcW w:w="126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6650-6800</w:t>
            </w:r>
          </w:p>
        </w:tc>
        <w:tc>
          <w:tcPr>
            <w:tcW w:w="1355"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6500-6600</w:t>
            </w:r>
          </w:p>
        </w:tc>
        <w:tc>
          <w:tcPr>
            <w:tcW w:w="1343"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6350-6400</w:t>
            </w:r>
          </w:p>
        </w:tc>
        <w:tc>
          <w:tcPr>
            <w:tcW w:w="1288"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6180-6450</w:t>
            </w:r>
          </w:p>
        </w:tc>
        <w:tc>
          <w:tcPr>
            <w:tcW w:w="123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6080-6400</w:t>
            </w:r>
          </w:p>
        </w:tc>
        <w:tc>
          <w:tcPr>
            <w:tcW w:w="1180" w:type="dxa"/>
            <w:tcBorders>
              <w:top w:val="double" w:sz="6" w:space="0" w:color="auto"/>
              <w:left w:val="nil"/>
              <w:bottom w:val="single" w:sz="8" w:space="0" w:color="auto"/>
              <w:right w:val="double" w:sz="6" w:space="0" w:color="auto"/>
            </w:tcBorders>
            <w:noWrap/>
            <w:vAlign w:val="center"/>
          </w:tcPr>
          <w:p w:rsidR="002A6CCF" w:rsidRDefault="00D66A1A">
            <w:pPr>
              <w:jc w:val="center"/>
              <w:rPr>
                <w:rFonts w:ascii="宋体" w:hAnsi="宋体"/>
              </w:rPr>
            </w:pPr>
            <w:r>
              <w:rPr>
                <w:rFonts w:ascii="宋体" w:hAnsi="宋体" w:hint="eastAsia"/>
              </w:rPr>
              <w:t>5210-6300</w:t>
            </w:r>
          </w:p>
        </w:tc>
      </w:tr>
      <w:tr w:rsidR="002A6CCF">
        <w:trPr>
          <w:trHeight w:val="450"/>
          <w:jc w:val="center"/>
        </w:trPr>
        <w:tc>
          <w:tcPr>
            <w:tcW w:w="1223" w:type="dxa"/>
            <w:tcBorders>
              <w:top w:val="double" w:sz="6" w:space="0" w:color="auto"/>
              <w:left w:val="double" w:sz="6" w:space="0" w:color="auto"/>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sz w:val="22"/>
              </w:rPr>
              <w:t>10</w:t>
            </w:r>
            <w:r>
              <w:rPr>
                <w:rFonts w:ascii="宋体" w:hAnsi="宋体" w:hint="eastAsia"/>
                <w:sz w:val="22"/>
              </w:rPr>
              <w:t>月</w:t>
            </w:r>
            <w:r>
              <w:rPr>
                <w:rFonts w:ascii="宋体" w:hAnsi="宋体" w:hint="eastAsia"/>
                <w:sz w:val="22"/>
              </w:rPr>
              <w:t>7</w:t>
            </w:r>
            <w:r>
              <w:rPr>
                <w:rFonts w:ascii="宋体" w:hAnsi="宋体" w:hint="eastAsia"/>
                <w:sz w:val="22"/>
              </w:rPr>
              <w:t>日</w:t>
            </w:r>
          </w:p>
        </w:tc>
        <w:tc>
          <w:tcPr>
            <w:tcW w:w="126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6650-6800</w:t>
            </w:r>
          </w:p>
        </w:tc>
        <w:tc>
          <w:tcPr>
            <w:tcW w:w="1355"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6500-6600</w:t>
            </w:r>
          </w:p>
        </w:tc>
        <w:tc>
          <w:tcPr>
            <w:tcW w:w="1343"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6350-6400</w:t>
            </w:r>
          </w:p>
        </w:tc>
        <w:tc>
          <w:tcPr>
            <w:tcW w:w="1288"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6180-6450</w:t>
            </w:r>
          </w:p>
        </w:tc>
        <w:tc>
          <w:tcPr>
            <w:tcW w:w="123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6080-6400</w:t>
            </w:r>
          </w:p>
        </w:tc>
        <w:tc>
          <w:tcPr>
            <w:tcW w:w="1180" w:type="dxa"/>
            <w:tcBorders>
              <w:top w:val="double" w:sz="6" w:space="0" w:color="auto"/>
              <w:left w:val="nil"/>
              <w:bottom w:val="single" w:sz="8" w:space="0" w:color="auto"/>
              <w:right w:val="double" w:sz="6" w:space="0" w:color="auto"/>
            </w:tcBorders>
            <w:noWrap/>
            <w:vAlign w:val="center"/>
          </w:tcPr>
          <w:p w:rsidR="002A6CCF" w:rsidRDefault="00D66A1A">
            <w:pPr>
              <w:jc w:val="center"/>
              <w:rPr>
                <w:rFonts w:ascii="宋体" w:hAnsi="宋体"/>
              </w:rPr>
            </w:pPr>
            <w:r>
              <w:rPr>
                <w:rFonts w:ascii="宋体" w:hAnsi="宋体" w:hint="eastAsia"/>
              </w:rPr>
              <w:t>5210-6300</w:t>
            </w:r>
          </w:p>
        </w:tc>
      </w:tr>
      <w:tr w:rsidR="002A6CCF">
        <w:trPr>
          <w:trHeight w:val="450"/>
          <w:jc w:val="center"/>
        </w:trPr>
        <w:tc>
          <w:tcPr>
            <w:tcW w:w="1223" w:type="dxa"/>
            <w:tcBorders>
              <w:top w:val="double" w:sz="6" w:space="0" w:color="auto"/>
              <w:left w:val="double" w:sz="6" w:space="0" w:color="auto"/>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sz w:val="22"/>
              </w:rPr>
              <w:t>10</w:t>
            </w:r>
            <w:r>
              <w:rPr>
                <w:rFonts w:ascii="宋体" w:hAnsi="宋体" w:hint="eastAsia"/>
                <w:sz w:val="22"/>
              </w:rPr>
              <w:t>月</w:t>
            </w:r>
            <w:r>
              <w:rPr>
                <w:rFonts w:ascii="宋体" w:hAnsi="宋体" w:hint="eastAsia"/>
                <w:sz w:val="22"/>
              </w:rPr>
              <w:t>8</w:t>
            </w:r>
            <w:r>
              <w:rPr>
                <w:rFonts w:ascii="宋体" w:hAnsi="宋体" w:hint="eastAsia"/>
                <w:sz w:val="22"/>
              </w:rPr>
              <w:t>日</w:t>
            </w:r>
          </w:p>
        </w:tc>
        <w:tc>
          <w:tcPr>
            <w:tcW w:w="126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6700-6800</w:t>
            </w:r>
          </w:p>
        </w:tc>
        <w:tc>
          <w:tcPr>
            <w:tcW w:w="1355"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6500-6600</w:t>
            </w:r>
          </w:p>
        </w:tc>
        <w:tc>
          <w:tcPr>
            <w:tcW w:w="1343"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6350-6380</w:t>
            </w:r>
          </w:p>
        </w:tc>
        <w:tc>
          <w:tcPr>
            <w:tcW w:w="1288"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6220-6450</w:t>
            </w:r>
          </w:p>
        </w:tc>
        <w:tc>
          <w:tcPr>
            <w:tcW w:w="123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6080-6250</w:t>
            </w:r>
          </w:p>
        </w:tc>
        <w:tc>
          <w:tcPr>
            <w:tcW w:w="1180" w:type="dxa"/>
            <w:tcBorders>
              <w:top w:val="double" w:sz="6" w:space="0" w:color="auto"/>
              <w:left w:val="nil"/>
              <w:bottom w:val="single" w:sz="8" w:space="0" w:color="auto"/>
              <w:right w:val="double" w:sz="6" w:space="0" w:color="auto"/>
            </w:tcBorders>
            <w:noWrap/>
            <w:vAlign w:val="center"/>
          </w:tcPr>
          <w:p w:rsidR="002A6CCF" w:rsidRDefault="00D66A1A">
            <w:pPr>
              <w:jc w:val="center"/>
              <w:rPr>
                <w:rFonts w:ascii="宋体" w:hAnsi="宋体"/>
              </w:rPr>
            </w:pPr>
            <w:r>
              <w:rPr>
                <w:rFonts w:ascii="宋体" w:hAnsi="宋体" w:hint="eastAsia"/>
              </w:rPr>
              <w:t>5210-6300</w:t>
            </w:r>
          </w:p>
        </w:tc>
      </w:tr>
      <w:tr w:rsidR="002A6CCF">
        <w:trPr>
          <w:trHeight w:val="450"/>
          <w:jc w:val="center"/>
        </w:trPr>
        <w:tc>
          <w:tcPr>
            <w:tcW w:w="1223" w:type="dxa"/>
            <w:tcBorders>
              <w:top w:val="double" w:sz="6" w:space="0" w:color="auto"/>
              <w:left w:val="double" w:sz="6" w:space="0" w:color="auto"/>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sz w:val="22"/>
              </w:rPr>
              <w:t>10</w:t>
            </w:r>
            <w:r>
              <w:rPr>
                <w:rFonts w:ascii="宋体" w:hAnsi="宋体" w:hint="eastAsia"/>
                <w:sz w:val="22"/>
              </w:rPr>
              <w:t>月</w:t>
            </w:r>
            <w:r>
              <w:rPr>
                <w:rFonts w:ascii="宋体" w:hAnsi="宋体" w:hint="eastAsia"/>
                <w:sz w:val="22"/>
              </w:rPr>
              <w:t>9</w:t>
            </w:r>
            <w:r>
              <w:rPr>
                <w:rFonts w:ascii="宋体" w:hAnsi="宋体" w:hint="eastAsia"/>
                <w:sz w:val="22"/>
              </w:rPr>
              <w:t>日</w:t>
            </w:r>
          </w:p>
        </w:tc>
        <w:tc>
          <w:tcPr>
            <w:tcW w:w="126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6700-6800</w:t>
            </w:r>
          </w:p>
        </w:tc>
        <w:tc>
          <w:tcPr>
            <w:tcW w:w="1355"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6500-6600</w:t>
            </w:r>
          </w:p>
        </w:tc>
        <w:tc>
          <w:tcPr>
            <w:tcW w:w="1343"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6350-6380</w:t>
            </w:r>
          </w:p>
        </w:tc>
        <w:tc>
          <w:tcPr>
            <w:tcW w:w="1288"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6220-6450</w:t>
            </w:r>
          </w:p>
        </w:tc>
        <w:tc>
          <w:tcPr>
            <w:tcW w:w="1237" w:type="dxa"/>
            <w:tcBorders>
              <w:top w:val="double" w:sz="6" w:space="0" w:color="auto"/>
              <w:left w:val="nil"/>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6080-6250</w:t>
            </w:r>
          </w:p>
        </w:tc>
        <w:tc>
          <w:tcPr>
            <w:tcW w:w="1180" w:type="dxa"/>
            <w:tcBorders>
              <w:top w:val="double" w:sz="6" w:space="0" w:color="auto"/>
              <w:left w:val="nil"/>
              <w:bottom w:val="single" w:sz="8" w:space="0" w:color="auto"/>
              <w:right w:val="double" w:sz="6" w:space="0" w:color="auto"/>
            </w:tcBorders>
            <w:noWrap/>
            <w:vAlign w:val="center"/>
          </w:tcPr>
          <w:p w:rsidR="002A6CCF" w:rsidRDefault="00D66A1A">
            <w:pPr>
              <w:jc w:val="center"/>
              <w:rPr>
                <w:rFonts w:ascii="宋体" w:hAnsi="宋体"/>
              </w:rPr>
            </w:pPr>
            <w:r>
              <w:rPr>
                <w:rFonts w:ascii="宋体" w:hAnsi="宋体" w:hint="eastAsia"/>
              </w:rPr>
              <w:t>5210-6300</w:t>
            </w:r>
          </w:p>
        </w:tc>
      </w:tr>
      <w:tr w:rsidR="002A6CCF">
        <w:trPr>
          <w:trHeight w:val="495"/>
          <w:jc w:val="center"/>
        </w:trPr>
        <w:tc>
          <w:tcPr>
            <w:tcW w:w="1223" w:type="dxa"/>
            <w:tcBorders>
              <w:top w:val="nil"/>
              <w:left w:val="double" w:sz="6" w:space="0" w:color="auto"/>
              <w:bottom w:val="single" w:sz="8" w:space="0" w:color="auto"/>
              <w:right w:val="single" w:sz="8" w:space="0" w:color="auto"/>
            </w:tcBorders>
            <w:noWrap/>
            <w:vAlign w:val="center"/>
          </w:tcPr>
          <w:p w:rsidR="002A6CCF" w:rsidRDefault="00D66A1A">
            <w:pPr>
              <w:jc w:val="center"/>
              <w:rPr>
                <w:rFonts w:ascii="宋体" w:hAnsi="宋体"/>
              </w:rPr>
            </w:pPr>
            <w:r>
              <w:rPr>
                <w:rFonts w:ascii="宋体" w:hAnsi="宋体" w:hint="eastAsia"/>
              </w:rPr>
              <w:t>上周均价</w:t>
            </w:r>
          </w:p>
        </w:tc>
        <w:tc>
          <w:tcPr>
            <w:tcW w:w="1267" w:type="dxa"/>
            <w:tcBorders>
              <w:top w:val="nil"/>
              <w:left w:val="nil"/>
              <w:bottom w:val="single" w:sz="8" w:space="0" w:color="auto"/>
              <w:right w:val="single" w:sz="8" w:space="0" w:color="auto"/>
            </w:tcBorders>
            <w:noWrap/>
            <w:vAlign w:val="center"/>
          </w:tcPr>
          <w:p w:rsidR="002A6CCF" w:rsidRDefault="00D66A1A">
            <w:pPr>
              <w:jc w:val="center"/>
              <w:rPr>
                <w:rFonts w:ascii="宋体" w:hAnsi="宋体"/>
                <w:color w:val="000000"/>
                <w:szCs w:val="21"/>
              </w:rPr>
            </w:pPr>
            <w:r>
              <w:rPr>
                <w:rFonts w:ascii="宋体" w:hAnsi="宋体" w:hint="eastAsia"/>
              </w:rPr>
              <w:t>6650-6800</w:t>
            </w:r>
          </w:p>
        </w:tc>
        <w:tc>
          <w:tcPr>
            <w:tcW w:w="1355" w:type="dxa"/>
            <w:tcBorders>
              <w:top w:val="nil"/>
              <w:left w:val="nil"/>
              <w:bottom w:val="single" w:sz="8" w:space="0" w:color="auto"/>
              <w:right w:val="single" w:sz="8" w:space="0" w:color="auto"/>
            </w:tcBorders>
            <w:noWrap/>
            <w:vAlign w:val="center"/>
          </w:tcPr>
          <w:p w:rsidR="002A6CCF" w:rsidRDefault="00D66A1A">
            <w:pPr>
              <w:jc w:val="center"/>
              <w:rPr>
                <w:rFonts w:ascii="宋体" w:hAnsi="宋体"/>
                <w:color w:val="000000"/>
                <w:szCs w:val="21"/>
              </w:rPr>
            </w:pPr>
            <w:r>
              <w:rPr>
                <w:rFonts w:ascii="宋体" w:hAnsi="宋体" w:hint="eastAsia"/>
              </w:rPr>
              <w:t>6500-6600</w:t>
            </w:r>
          </w:p>
        </w:tc>
        <w:tc>
          <w:tcPr>
            <w:tcW w:w="1343" w:type="dxa"/>
            <w:tcBorders>
              <w:top w:val="nil"/>
              <w:left w:val="nil"/>
              <w:bottom w:val="single" w:sz="8" w:space="0" w:color="auto"/>
              <w:right w:val="single" w:sz="8" w:space="0" w:color="auto"/>
            </w:tcBorders>
            <w:noWrap/>
            <w:vAlign w:val="center"/>
          </w:tcPr>
          <w:p w:rsidR="002A6CCF" w:rsidRDefault="00D66A1A">
            <w:pPr>
              <w:jc w:val="center"/>
              <w:rPr>
                <w:rFonts w:ascii="宋体" w:hAnsi="宋体"/>
                <w:color w:val="000000"/>
                <w:szCs w:val="21"/>
              </w:rPr>
            </w:pPr>
            <w:r>
              <w:rPr>
                <w:rFonts w:ascii="宋体" w:hAnsi="宋体" w:hint="eastAsia"/>
              </w:rPr>
              <w:t>6350-6400</w:t>
            </w:r>
          </w:p>
        </w:tc>
        <w:tc>
          <w:tcPr>
            <w:tcW w:w="1288" w:type="dxa"/>
            <w:tcBorders>
              <w:top w:val="nil"/>
              <w:left w:val="nil"/>
              <w:bottom w:val="single" w:sz="8" w:space="0" w:color="auto"/>
              <w:right w:val="single" w:sz="8" w:space="0" w:color="auto"/>
            </w:tcBorders>
            <w:noWrap/>
            <w:vAlign w:val="center"/>
          </w:tcPr>
          <w:p w:rsidR="002A6CCF" w:rsidRDefault="00D66A1A">
            <w:pPr>
              <w:jc w:val="center"/>
              <w:rPr>
                <w:rFonts w:ascii="宋体" w:hAnsi="宋体"/>
                <w:color w:val="000000"/>
                <w:szCs w:val="21"/>
              </w:rPr>
            </w:pPr>
            <w:r>
              <w:rPr>
                <w:rFonts w:ascii="宋体" w:hAnsi="宋体" w:hint="eastAsia"/>
              </w:rPr>
              <w:t>6180-6450</w:t>
            </w:r>
          </w:p>
        </w:tc>
        <w:tc>
          <w:tcPr>
            <w:tcW w:w="1237" w:type="dxa"/>
            <w:tcBorders>
              <w:top w:val="nil"/>
              <w:left w:val="nil"/>
              <w:bottom w:val="single" w:sz="8" w:space="0" w:color="auto"/>
              <w:right w:val="single" w:sz="8" w:space="0" w:color="auto"/>
            </w:tcBorders>
            <w:noWrap/>
            <w:vAlign w:val="center"/>
          </w:tcPr>
          <w:p w:rsidR="002A6CCF" w:rsidRDefault="00D66A1A">
            <w:pPr>
              <w:jc w:val="center"/>
              <w:rPr>
                <w:rFonts w:ascii="宋体" w:hAnsi="宋体"/>
                <w:color w:val="000000"/>
                <w:szCs w:val="21"/>
              </w:rPr>
            </w:pPr>
            <w:r>
              <w:rPr>
                <w:rFonts w:ascii="宋体" w:hAnsi="宋体" w:hint="eastAsia"/>
              </w:rPr>
              <w:t>6080-6400</w:t>
            </w:r>
          </w:p>
        </w:tc>
        <w:tc>
          <w:tcPr>
            <w:tcW w:w="1180" w:type="dxa"/>
            <w:tcBorders>
              <w:top w:val="single" w:sz="4" w:space="0" w:color="auto"/>
              <w:left w:val="nil"/>
              <w:bottom w:val="single" w:sz="8" w:space="0" w:color="auto"/>
              <w:right w:val="double" w:sz="6" w:space="0" w:color="auto"/>
            </w:tcBorders>
            <w:noWrap/>
            <w:vAlign w:val="center"/>
          </w:tcPr>
          <w:p w:rsidR="002A6CCF" w:rsidRDefault="00D66A1A">
            <w:pPr>
              <w:jc w:val="center"/>
              <w:rPr>
                <w:rFonts w:ascii="宋体" w:hAnsi="宋体"/>
                <w:color w:val="000000"/>
                <w:szCs w:val="21"/>
              </w:rPr>
            </w:pPr>
            <w:r>
              <w:rPr>
                <w:rFonts w:ascii="宋体" w:hAnsi="宋体" w:hint="eastAsia"/>
              </w:rPr>
              <w:t>5210-6300</w:t>
            </w:r>
          </w:p>
        </w:tc>
      </w:tr>
      <w:tr w:rsidR="002A6CCF">
        <w:trPr>
          <w:trHeight w:val="495"/>
          <w:jc w:val="center"/>
        </w:trPr>
        <w:tc>
          <w:tcPr>
            <w:tcW w:w="1223" w:type="dxa"/>
            <w:tcBorders>
              <w:top w:val="nil"/>
              <w:left w:val="double" w:sz="6" w:space="0" w:color="auto"/>
              <w:bottom w:val="single" w:sz="8" w:space="0" w:color="auto"/>
              <w:right w:val="single" w:sz="8" w:space="0" w:color="auto"/>
            </w:tcBorders>
            <w:noWrap/>
            <w:vAlign w:val="center"/>
          </w:tcPr>
          <w:p w:rsidR="002A6CCF" w:rsidRDefault="00D66A1A">
            <w:pPr>
              <w:jc w:val="center"/>
              <w:rPr>
                <w:rFonts w:ascii="宋体" w:hAnsi="宋体"/>
                <w:szCs w:val="21"/>
              </w:rPr>
            </w:pPr>
            <w:r>
              <w:rPr>
                <w:rFonts w:ascii="宋体" w:hAnsi="宋体" w:hint="eastAsia"/>
                <w:sz w:val="18"/>
                <w:szCs w:val="18"/>
              </w:rPr>
              <w:t>较上周涨跌</w:t>
            </w:r>
          </w:p>
        </w:tc>
        <w:tc>
          <w:tcPr>
            <w:tcW w:w="1267" w:type="dxa"/>
            <w:tcBorders>
              <w:top w:val="nil"/>
              <w:left w:val="nil"/>
              <w:bottom w:val="single" w:sz="8" w:space="0" w:color="auto"/>
              <w:right w:val="single" w:sz="8" w:space="0" w:color="auto"/>
            </w:tcBorders>
            <w:noWrap/>
            <w:vAlign w:val="center"/>
          </w:tcPr>
          <w:p w:rsidR="002A6CCF" w:rsidRDefault="00D66A1A">
            <w:pPr>
              <w:jc w:val="center"/>
              <w:rPr>
                <w:rFonts w:ascii="宋体" w:hAnsi="宋体"/>
                <w:color w:val="FF0000"/>
                <w:sz w:val="18"/>
                <w:szCs w:val="18"/>
              </w:rPr>
            </w:pPr>
            <w:r>
              <w:rPr>
                <w:rFonts w:ascii="宋体" w:hAnsi="宋体" w:hint="eastAsia"/>
                <w:color w:val="FF0000"/>
                <w:sz w:val="18"/>
                <w:szCs w:val="18"/>
              </w:rPr>
              <w:t>50</w:t>
            </w:r>
            <w:r>
              <w:rPr>
                <w:rFonts w:ascii="宋体" w:hAnsi="宋体" w:hint="eastAsia"/>
                <w:color w:val="000000" w:themeColor="text1"/>
                <w:sz w:val="18"/>
                <w:szCs w:val="18"/>
              </w:rPr>
              <w:t>/</w:t>
            </w:r>
            <w:r>
              <w:rPr>
                <w:rFonts w:ascii="宋体" w:hAnsi="宋体" w:hint="eastAsia"/>
                <w:sz w:val="18"/>
                <w:szCs w:val="18"/>
              </w:rPr>
              <w:t>0</w:t>
            </w:r>
          </w:p>
        </w:tc>
        <w:tc>
          <w:tcPr>
            <w:tcW w:w="1355" w:type="dxa"/>
            <w:tcBorders>
              <w:top w:val="nil"/>
              <w:left w:val="nil"/>
              <w:bottom w:val="single" w:sz="8" w:space="0" w:color="auto"/>
              <w:right w:val="single" w:sz="8" w:space="0" w:color="auto"/>
            </w:tcBorders>
            <w:noWrap/>
            <w:vAlign w:val="center"/>
          </w:tcPr>
          <w:p w:rsidR="002A6CCF" w:rsidRDefault="00D66A1A">
            <w:pPr>
              <w:jc w:val="center"/>
              <w:rPr>
                <w:rFonts w:ascii="宋体" w:hAnsi="宋体"/>
                <w:sz w:val="18"/>
                <w:szCs w:val="18"/>
              </w:rPr>
            </w:pPr>
            <w:r>
              <w:rPr>
                <w:rFonts w:ascii="宋体" w:hAnsi="宋体" w:hint="eastAsia"/>
                <w:sz w:val="18"/>
                <w:szCs w:val="18"/>
              </w:rPr>
              <w:t>0/</w:t>
            </w:r>
            <w:r>
              <w:rPr>
                <w:rFonts w:ascii="宋体" w:hAnsi="宋体" w:hint="eastAsia"/>
                <w:sz w:val="18"/>
                <w:szCs w:val="18"/>
              </w:rPr>
              <w:t>0</w:t>
            </w:r>
          </w:p>
        </w:tc>
        <w:tc>
          <w:tcPr>
            <w:tcW w:w="1343" w:type="dxa"/>
            <w:tcBorders>
              <w:top w:val="nil"/>
              <w:left w:val="nil"/>
              <w:bottom w:val="single" w:sz="8" w:space="0" w:color="auto"/>
              <w:right w:val="single" w:sz="8" w:space="0" w:color="auto"/>
            </w:tcBorders>
            <w:noWrap/>
            <w:vAlign w:val="center"/>
          </w:tcPr>
          <w:p w:rsidR="002A6CCF" w:rsidRDefault="00D66A1A">
            <w:pPr>
              <w:jc w:val="center"/>
              <w:rPr>
                <w:rFonts w:ascii="宋体" w:hAnsi="宋体"/>
                <w:color w:val="FF0000"/>
                <w:sz w:val="18"/>
                <w:szCs w:val="18"/>
              </w:rPr>
            </w:pPr>
            <w:r>
              <w:rPr>
                <w:rFonts w:ascii="宋体" w:hAnsi="宋体" w:hint="eastAsia"/>
                <w:sz w:val="18"/>
                <w:szCs w:val="18"/>
              </w:rPr>
              <w:t>0/</w:t>
            </w:r>
            <w:r>
              <w:rPr>
                <w:rFonts w:ascii="宋体" w:hAnsi="宋体" w:hint="eastAsia"/>
                <w:color w:val="00B050"/>
                <w:sz w:val="18"/>
                <w:szCs w:val="18"/>
              </w:rPr>
              <w:t>-20</w:t>
            </w:r>
          </w:p>
        </w:tc>
        <w:tc>
          <w:tcPr>
            <w:tcW w:w="1288" w:type="dxa"/>
            <w:tcBorders>
              <w:top w:val="nil"/>
              <w:left w:val="nil"/>
              <w:bottom w:val="single" w:sz="8" w:space="0" w:color="auto"/>
              <w:right w:val="single" w:sz="8" w:space="0" w:color="auto"/>
            </w:tcBorders>
            <w:noWrap/>
            <w:vAlign w:val="center"/>
          </w:tcPr>
          <w:p w:rsidR="002A6CCF" w:rsidRDefault="00D66A1A">
            <w:pPr>
              <w:jc w:val="center"/>
              <w:rPr>
                <w:rFonts w:ascii="宋体" w:hAnsi="宋体"/>
                <w:color w:val="000000"/>
                <w:sz w:val="18"/>
                <w:szCs w:val="18"/>
              </w:rPr>
            </w:pPr>
            <w:r>
              <w:rPr>
                <w:rFonts w:ascii="宋体" w:hAnsi="宋体" w:hint="eastAsia"/>
                <w:color w:val="FF0000"/>
                <w:sz w:val="18"/>
                <w:szCs w:val="18"/>
              </w:rPr>
              <w:t>40</w:t>
            </w:r>
            <w:r>
              <w:rPr>
                <w:rFonts w:ascii="宋体" w:hAnsi="宋体" w:hint="eastAsia"/>
                <w:color w:val="000000" w:themeColor="text1"/>
                <w:sz w:val="18"/>
                <w:szCs w:val="18"/>
              </w:rPr>
              <w:t>/</w:t>
            </w:r>
            <w:r>
              <w:rPr>
                <w:rFonts w:ascii="宋体" w:hAnsi="宋体" w:hint="eastAsia"/>
                <w:sz w:val="18"/>
                <w:szCs w:val="18"/>
              </w:rPr>
              <w:t>0</w:t>
            </w:r>
          </w:p>
        </w:tc>
        <w:tc>
          <w:tcPr>
            <w:tcW w:w="1237" w:type="dxa"/>
            <w:tcBorders>
              <w:top w:val="nil"/>
              <w:left w:val="nil"/>
              <w:bottom w:val="single" w:sz="8" w:space="0" w:color="auto"/>
              <w:right w:val="single" w:sz="8" w:space="0" w:color="auto"/>
            </w:tcBorders>
            <w:noWrap/>
            <w:vAlign w:val="center"/>
          </w:tcPr>
          <w:p w:rsidR="002A6CCF" w:rsidRDefault="00D66A1A">
            <w:pPr>
              <w:jc w:val="center"/>
              <w:rPr>
                <w:rFonts w:ascii="宋体" w:hAnsi="宋体"/>
                <w:color w:val="000000" w:themeColor="text1"/>
                <w:sz w:val="18"/>
                <w:szCs w:val="18"/>
              </w:rPr>
            </w:pPr>
            <w:r>
              <w:rPr>
                <w:rFonts w:ascii="宋体" w:hAnsi="宋体" w:hint="eastAsia"/>
                <w:sz w:val="18"/>
                <w:szCs w:val="18"/>
              </w:rPr>
              <w:t>0/</w:t>
            </w:r>
            <w:r>
              <w:rPr>
                <w:rFonts w:ascii="宋体" w:hAnsi="宋体" w:hint="eastAsia"/>
                <w:color w:val="00B050"/>
                <w:sz w:val="18"/>
                <w:szCs w:val="18"/>
              </w:rPr>
              <w:t>-150</w:t>
            </w:r>
          </w:p>
        </w:tc>
        <w:tc>
          <w:tcPr>
            <w:tcW w:w="1180" w:type="dxa"/>
            <w:tcBorders>
              <w:top w:val="nil"/>
              <w:left w:val="nil"/>
              <w:bottom w:val="single" w:sz="8" w:space="0" w:color="auto"/>
              <w:right w:val="double" w:sz="6" w:space="0" w:color="auto"/>
            </w:tcBorders>
            <w:noWrap/>
            <w:vAlign w:val="center"/>
          </w:tcPr>
          <w:p w:rsidR="002A6CCF" w:rsidRDefault="00D66A1A">
            <w:pPr>
              <w:jc w:val="center"/>
              <w:rPr>
                <w:rFonts w:ascii="宋体" w:hAnsi="宋体"/>
                <w:color w:val="000000" w:themeColor="text1"/>
                <w:sz w:val="18"/>
                <w:szCs w:val="18"/>
              </w:rPr>
            </w:pPr>
            <w:r>
              <w:rPr>
                <w:rFonts w:ascii="宋体" w:hAnsi="宋体" w:hint="eastAsia"/>
                <w:sz w:val="18"/>
                <w:szCs w:val="18"/>
              </w:rPr>
              <w:t>0/</w:t>
            </w:r>
            <w:r>
              <w:rPr>
                <w:rFonts w:ascii="宋体" w:hAnsi="宋体" w:hint="eastAsia"/>
                <w:sz w:val="18"/>
                <w:szCs w:val="18"/>
              </w:rPr>
              <w:t>0</w:t>
            </w:r>
          </w:p>
        </w:tc>
      </w:tr>
      <w:tr w:rsidR="002A6CCF">
        <w:trPr>
          <w:trHeight w:val="495"/>
          <w:jc w:val="center"/>
        </w:trPr>
        <w:tc>
          <w:tcPr>
            <w:tcW w:w="1223" w:type="dxa"/>
            <w:tcBorders>
              <w:top w:val="nil"/>
              <w:left w:val="double" w:sz="6" w:space="0" w:color="auto"/>
              <w:bottom w:val="double" w:sz="6" w:space="0" w:color="auto"/>
              <w:right w:val="single" w:sz="8" w:space="0" w:color="auto"/>
            </w:tcBorders>
            <w:noWrap/>
            <w:vAlign w:val="center"/>
          </w:tcPr>
          <w:p w:rsidR="002A6CCF" w:rsidRDefault="00D66A1A">
            <w:pPr>
              <w:jc w:val="center"/>
              <w:rPr>
                <w:rFonts w:ascii="宋体" w:hAnsi="宋体"/>
              </w:rPr>
            </w:pPr>
            <w:r>
              <w:rPr>
                <w:rFonts w:ascii="宋体" w:hAnsi="宋体" w:hint="eastAsia"/>
              </w:rPr>
              <w:t>涨跌幅度</w:t>
            </w:r>
          </w:p>
        </w:tc>
        <w:tc>
          <w:tcPr>
            <w:tcW w:w="1267" w:type="dxa"/>
            <w:tcBorders>
              <w:top w:val="nil"/>
              <w:left w:val="nil"/>
              <w:bottom w:val="double" w:sz="6" w:space="0" w:color="auto"/>
              <w:right w:val="single" w:sz="8" w:space="0" w:color="auto"/>
            </w:tcBorders>
            <w:noWrap/>
            <w:vAlign w:val="center"/>
          </w:tcPr>
          <w:p w:rsidR="002A6CCF" w:rsidRDefault="00D66A1A">
            <w:pPr>
              <w:jc w:val="center"/>
              <w:rPr>
                <w:rFonts w:ascii="宋体" w:hAnsi="宋体"/>
                <w:color w:val="FF0000"/>
                <w:sz w:val="18"/>
                <w:szCs w:val="18"/>
              </w:rPr>
            </w:pPr>
            <w:r>
              <w:rPr>
                <w:rFonts w:ascii="宋体" w:hAnsi="宋体" w:hint="eastAsia"/>
                <w:color w:val="FF0000"/>
                <w:sz w:val="16"/>
                <w:szCs w:val="16"/>
              </w:rPr>
              <w:t>0.79</w:t>
            </w:r>
            <w:r>
              <w:rPr>
                <w:rFonts w:ascii="宋体" w:hAnsi="宋体" w:hint="eastAsia"/>
                <w:color w:val="FF0000"/>
                <w:sz w:val="16"/>
                <w:szCs w:val="16"/>
              </w:rPr>
              <w:t>%</w:t>
            </w:r>
            <w:r>
              <w:rPr>
                <w:rFonts w:ascii="宋体" w:hAnsi="宋体" w:hint="eastAsia"/>
                <w:color w:val="000000" w:themeColor="text1"/>
                <w:sz w:val="16"/>
                <w:szCs w:val="16"/>
              </w:rPr>
              <w:t>/</w:t>
            </w:r>
            <w:r>
              <w:rPr>
                <w:rFonts w:ascii="宋体" w:hAnsi="宋体" w:hint="eastAsia"/>
                <w:sz w:val="16"/>
                <w:szCs w:val="16"/>
              </w:rPr>
              <w:t>0</w:t>
            </w:r>
            <w:r>
              <w:rPr>
                <w:rFonts w:ascii="宋体" w:hAnsi="宋体" w:hint="eastAsia"/>
                <w:sz w:val="16"/>
                <w:szCs w:val="16"/>
              </w:rPr>
              <w:t>%</w:t>
            </w:r>
          </w:p>
        </w:tc>
        <w:tc>
          <w:tcPr>
            <w:tcW w:w="1355" w:type="dxa"/>
            <w:tcBorders>
              <w:top w:val="nil"/>
              <w:left w:val="nil"/>
              <w:bottom w:val="double" w:sz="6" w:space="0" w:color="auto"/>
              <w:right w:val="single" w:sz="8" w:space="0" w:color="auto"/>
            </w:tcBorders>
            <w:noWrap/>
            <w:vAlign w:val="center"/>
          </w:tcPr>
          <w:p w:rsidR="002A6CCF" w:rsidRDefault="00D66A1A">
            <w:pPr>
              <w:jc w:val="center"/>
              <w:rPr>
                <w:rFonts w:ascii="宋体" w:hAnsi="宋体"/>
                <w:sz w:val="16"/>
                <w:szCs w:val="16"/>
              </w:rPr>
            </w:pPr>
            <w:r>
              <w:rPr>
                <w:rFonts w:ascii="宋体" w:hAnsi="宋体" w:hint="eastAsia"/>
                <w:sz w:val="16"/>
                <w:szCs w:val="16"/>
              </w:rPr>
              <w:t>0</w:t>
            </w:r>
            <w:r>
              <w:rPr>
                <w:rFonts w:ascii="宋体" w:hAnsi="宋体" w:hint="eastAsia"/>
                <w:sz w:val="16"/>
                <w:szCs w:val="16"/>
              </w:rPr>
              <w:t>%/</w:t>
            </w:r>
            <w:r>
              <w:rPr>
                <w:rFonts w:ascii="宋体" w:hAnsi="宋体" w:hint="eastAsia"/>
                <w:sz w:val="16"/>
                <w:szCs w:val="16"/>
              </w:rPr>
              <w:t>0</w:t>
            </w:r>
            <w:r>
              <w:rPr>
                <w:rFonts w:ascii="宋体" w:hAnsi="宋体" w:hint="eastAsia"/>
                <w:sz w:val="16"/>
                <w:szCs w:val="16"/>
              </w:rPr>
              <w:t>%</w:t>
            </w:r>
          </w:p>
        </w:tc>
        <w:tc>
          <w:tcPr>
            <w:tcW w:w="1343" w:type="dxa"/>
            <w:tcBorders>
              <w:top w:val="nil"/>
              <w:left w:val="nil"/>
              <w:bottom w:val="double" w:sz="6" w:space="0" w:color="auto"/>
              <w:right w:val="single" w:sz="8" w:space="0" w:color="auto"/>
            </w:tcBorders>
            <w:noWrap/>
            <w:vAlign w:val="center"/>
          </w:tcPr>
          <w:p w:rsidR="002A6CCF" w:rsidRDefault="00D66A1A">
            <w:pPr>
              <w:jc w:val="center"/>
              <w:rPr>
                <w:rFonts w:ascii="宋体" w:hAnsi="宋体"/>
                <w:color w:val="FF0000"/>
                <w:sz w:val="18"/>
                <w:szCs w:val="18"/>
              </w:rPr>
            </w:pPr>
            <w:r>
              <w:rPr>
                <w:rFonts w:ascii="宋体" w:hAnsi="宋体" w:hint="eastAsia"/>
                <w:sz w:val="16"/>
                <w:szCs w:val="16"/>
              </w:rPr>
              <w:t>0</w:t>
            </w:r>
            <w:r>
              <w:rPr>
                <w:rFonts w:ascii="宋体" w:hAnsi="宋体" w:hint="eastAsia"/>
                <w:sz w:val="16"/>
                <w:szCs w:val="16"/>
              </w:rPr>
              <w:t>%/</w:t>
            </w:r>
            <w:r>
              <w:rPr>
                <w:rFonts w:ascii="宋体" w:hAnsi="宋体" w:hint="eastAsia"/>
                <w:color w:val="00B050"/>
                <w:sz w:val="16"/>
                <w:szCs w:val="16"/>
              </w:rPr>
              <w:t>-0.31</w:t>
            </w:r>
            <w:r>
              <w:rPr>
                <w:rFonts w:ascii="宋体" w:hAnsi="宋体" w:hint="eastAsia"/>
                <w:color w:val="00B050"/>
                <w:sz w:val="16"/>
                <w:szCs w:val="16"/>
              </w:rPr>
              <w:t>%</w:t>
            </w:r>
          </w:p>
        </w:tc>
        <w:tc>
          <w:tcPr>
            <w:tcW w:w="1288" w:type="dxa"/>
            <w:tcBorders>
              <w:top w:val="nil"/>
              <w:left w:val="nil"/>
              <w:bottom w:val="double" w:sz="6" w:space="0" w:color="auto"/>
              <w:right w:val="single" w:sz="8" w:space="0" w:color="auto"/>
            </w:tcBorders>
            <w:noWrap/>
            <w:vAlign w:val="center"/>
          </w:tcPr>
          <w:p w:rsidR="002A6CCF" w:rsidRDefault="00D66A1A">
            <w:pPr>
              <w:jc w:val="center"/>
              <w:rPr>
                <w:rFonts w:ascii="宋体" w:hAnsi="宋体"/>
                <w:color w:val="000000"/>
                <w:sz w:val="18"/>
                <w:szCs w:val="18"/>
              </w:rPr>
            </w:pPr>
            <w:r>
              <w:rPr>
                <w:rFonts w:ascii="宋体" w:hAnsi="宋体" w:hint="eastAsia"/>
                <w:color w:val="FF0000"/>
                <w:sz w:val="16"/>
                <w:szCs w:val="16"/>
              </w:rPr>
              <w:t>0.65</w:t>
            </w:r>
            <w:r>
              <w:rPr>
                <w:rFonts w:ascii="宋体" w:hAnsi="宋体" w:hint="eastAsia"/>
                <w:color w:val="FF0000"/>
                <w:sz w:val="16"/>
                <w:szCs w:val="16"/>
              </w:rPr>
              <w:t>%</w:t>
            </w:r>
            <w:r>
              <w:rPr>
                <w:rFonts w:ascii="宋体" w:hAnsi="宋体" w:hint="eastAsia"/>
                <w:color w:val="000000" w:themeColor="text1"/>
                <w:sz w:val="16"/>
                <w:szCs w:val="16"/>
              </w:rPr>
              <w:t>/</w:t>
            </w:r>
            <w:r>
              <w:rPr>
                <w:rFonts w:ascii="宋体" w:hAnsi="宋体" w:hint="eastAsia"/>
                <w:sz w:val="16"/>
                <w:szCs w:val="16"/>
              </w:rPr>
              <w:t>0</w:t>
            </w:r>
            <w:r>
              <w:rPr>
                <w:rFonts w:ascii="宋体" w:hAnsi="宋体" w:hint="eastAsia"/>
                <w:sz w:val="16"/>
                <w:szCs w:val="16"/>
              </w:rPr>
              <w:t>%</w:t>
            </w:r>
          </w:p>
        </w:tc>
        <w:tc>
          <w:tcPr>
            <w:tcW w:w="1237" w:type="dxa"/>
            <w:tcBorders>
              <w:top w:val="nil"/>
              <w:left w:val="nil"/>
              <w:bottom w:val="double" w:sz="6" w:space="0" w:color="auto"/>
              <w:right w:val="single" w:sz="8" w:space="0" w:color="auto"/>
            </w:tcBorders>
            <w:noWrap/>
            <w:vAlign w:val="center"/>
          </w:tcPr>
          <w:p w:rsidR="002A6CCF" w:rsidRDefault="00D66A1A">
            <w:pPr>
              <w:jc w:val="center"/>
              <w:rPr>
                <w:rFonts w:ascii="宋体" w:hAnsi="宋体"/>
                <w:color w:val="000000" w:themeColor="text1"/>
                <w:sz w:val="18"/>
                <w:szCs w:val="18"/>
              </w:rPr>
            </w:pPr>
            <w:r>
              <w:rPr>
                <w:rFonts w:ascii="宋体" w:hAnsi="宋体" w:hint="eastAsia"/>
                <w:sz w:val="16"/>
                <w:szCs w:val="16"/>
              </w:rPr>
              <w:t>0</w:t>
            </w:r>
            <w:r>
              <w:rPr>
                <w:rFonts w:ascii="宋体" w:hAnsi="宋体" w:hint="eastAsia"/>
                <w:sz w:val="16"/>
                <w:szCs w:val="16"/>
              </w:rPr>
              <w:t>%/</w:t>
            </w:r>
            <w:r>
              <w:rPr>
                <w:rFonts w:ascii="宋体" w:hAnsi="宋体" w:hint="eastAsia"/>
                <w:color w:val="00B050"/>
                <w:sz w:val="16"/>
                <w:szCs w:val="16"/>
              </w:rPr>
              <w:t>-2.34</w:t>
            </w:r>
            <w:r>
              <w:rPr>
                <w:rFonts w:ascii="宋体" w:hAnsi="宋体" w:hint="eastAsia"/>
                <w:color w:val="00B050"/>
                <w:sz w:val="16"/>
                <w:szCs w:val="16"/>
              </w:rPr>
              <w:t>%</w:t>
            </w:r>
          </w:p>
        </w:tc>
        <w:tc>
          <w:tcPr>
            <w:tcW w:w="1180" w:type="dxa"/>
            <w:tcBorders>
              <w:top w:val="nil"/>
              <w:left w:val="nil"/>
              <w:bottom w:val="double" w:sz="6" w:space="0" w:color="auto"/>
              <w:right w:val="double" w:sz="6" w:space="0" w:color="auto"/>
            </w:tcBorders>
            <w:noWrap/>
            <w:vAlign w:val="center"/>
          </w:tcPr>
          <w:p w:rsidR="002A6CCF" w:rsidRDefault="00D66A1A">
            <w:pPr>
              <w:jc w:val="center"/>
              <w:rPr>
                <w:rFonts w:ascii="宋体" w:hAnsi="宋体"/>
                <w:color w:val="000000" w:themeColor="text1"/>
                <w:sz w:val="16"/>
                <w:szCs w:val="16"/>
              </w:rPr>
            </w:pPr>
            <w:r>
              <w:rPr>
                <w:rFonts w:ascii="宋体" w:hAnsi="宋体" w:hint="eastAsia"/>
                <w:sz w:val="16"/>
                <w:szCs w:val="16"/>
              </w:rPr>
              <w:t>0</w:t>
            </w:r>
            <w:r>
              <w:rPr>
                <w:rFonts w:ascii="宋体" w:hAnsi="宋体" w:hint="eastAsia"/>
                <w:sz w:val="16"/>
                <w:szCs w:val="16"/>
              </w:rPr>
              <w:t>%/</w:t>
            </w:r>
            <w:r>
              <w:rPr>
                <w:rFonts w:ascii="宋体" w:hAnsi="宋体" w:hint="eastAsia"/>
                <w:sz w:val="16"/>
                <w:szCs w:val="16"/>
              </w:rPr>
              <w:t>0</w:t>
            </w:r>
            <w:r>
              <w:rPr>
                <w:rFonts w:ascii="宋体" w:hAnsi="宋体" w:hint="eastAsia"/>
                <w:sz w:val="16"/>
                <w:szCs w:val="16"/>
              </w:rPr>
              <w:t>%</w:t>
            </w:r>
          </w:p>
        </w:tc>
      </w:tr>
    </w:tbl>
    <w:p w:rsidR="002A6CCF" w:rsidRDefault="002A6CCF">
      <w:pPr>
        <w:pStyle w:val="Default"/>
        <w:spacing w:line="360" w:lineRule="auto"/>
        <w:ind w:firstLineChars="200" w:firstLine="480"/>
      </w:pPr>
    </w:p>
    <w:p w:rsidR="002A6CCF" w:rsidRDefault="00D66A1A">
      <w:pPr>
        <w:tabs>
          <w:tab w:val="center" w:pos="4437"/>
        </w:tabs>
        <w:spacing w:line="360" w:lineRule="auto"/>
        <w:ind w:firstLineChars="200" w:firstLine="562"/>
        <w:rPr>
          <w:rFonts w:ascii="宋体" w:hAnsi="宋体"/>
          <w:b/>
          <w:color w:val="000000" w:themeColor="text1"/>
          <w:sz w:val="28"/>
          <w:szCs w:val="28"/>
        </w:rPr>
      </w:pPr>
      <w:r>
        <w:rPr>
          <w:rFonts w:ascii="宋体" w:hAnsi="宋体" w:hint="eastAsia"/>
          <w:b/>
          <w:color w:val="0000FF"/>
          <w:sz w:val="28"/>
          <w:szCs w:val="28"/>
        </w:rPr>
        <w:t>2</w:t>
      </w:r>
      <w:r>
        <w:rPr>
          <w:rFonts w:ascii="宋体" w:hAnsi="宋体" w:hint="eastAsia"/>
          <w:b/>
          <w:color w:val="0000FF"/>
          <w:sz w:val="28"/>
          <w:szCs w:val="28"/>
        </w:rPr>
        <w:t>、各地区市场情况简析</w:t>
      </w:r>
    </w:p>
    <w:p w:rsidR="002A6CCF" w:rsidRDefault="00D66A1A">
      <w:pPr>
        <w:snapToGrid w:val="0"/>
        <w:spacing w:line="360" w:lineRule="auto"/>
        <w:ind w:firstLineChars="200" w:firstLine="480"/>
        <w:rPr>
          <w:rFonts w:ascii="宋体" w:hAnsi="宋体"/>
          <w:color w:val="000000" w:themeColor="text1"/>
          <w:sz w:val="24"/>
        </w:rPr>
      </w:pPr>
      <w:r>
        <w:rPr>
          <w:rFonts w:ascii="宋体" w:hAnsi="宋体"/>
          <w:color w:val="000000" w:themeColor="text1"/>
          <w:sz w:val="24"/>
        </w:rPr>
        <w:t>华南地区：</w:t>
      </w:r>
      <w:r>
        <w:rPr>
          <w:rFonts w:ascii="宋体" w:hAnsi="宋体" w:hint="eastAsia"/>
          <w:color w:val="000000" w:themeColor="text1"/>
          <w:sz w:val="24"/>
        </w:rPr>
        <w:t>区内</w:t>
      </w:r>
      <w:r>
        <w:rPr>
          <w:rFonts w:ascii="宋体" w:hAnsi="宋体"/>
          <w:color w:val="000000" w:themeColor="text1"/>
          <w:sz w:val="24"/>
        </w:rPr>
        <w:t>重交沥青周平均价格</w:t>
      </w:r>
      <w:r>
        <w:rPr>
          <w:rFonts w:ascii="宋体" w:hAnsi="宋体" w:hint="eastAsia"/>
          <w:color w:val="000000" w:themeColor="text1"/>
          <w:sz w:val="24"/>
        </w:rPr>
        <w:t>上涨</w:t>
      </w:r>
      <w:r>
        <w:rPr>
          <w:rFonts w:ascii="宋体" w:hAnsi="宋体" w:hint="eastAsia"/>
          <w:color w:val="000000" w:themeColor="text1"/>
          <w:sz w:val="24"/>
        </w:rPr>
        <w:t>25</w:t>
      </w:r>
      <w:r>
        <w:rPr>
          <w:rFonts w:ascii="宋体" w:hAnsi="宋体" w:hint="eastAsia"/>
          <w:color w:val="000000" w:themeColor="text1"/>
          <w:sz w:val="24"/>
        </w:rPr>
        <w:t>元至</w:t>
      </w:r>
      <w:r>
        <w:rPr>
          <w:rFonts w:ascii="宋体" w:hAnsi="宋体" w:hint="eastAsia"/>
          <w:color w:val="000000" w:themeColor="text1"/>
          <w:sz w:val="24"/>
        </w:rPr>
        <w:t>6750</w:t>
      </w:r>
      <w:r>
        <w:rPr>
          <w:rFonts w:ascii="宋体" w:hAnsi="宋体"/>
          <w:color w:val="000000" w:themeColor="text1"/>
          <w:sz w:val="24"/>
        </w:rPr>
        <w:t>元</w:t>
      </w:r>
      <w:r>
        <w:rPr>
          <w:rFonts w:ascii="宋体" w:hAnsi="宋体"/>
          <w:color w:val="000000" w:themeColor="text1"/>
          <w:sz w:val="24"/>
        </w:rPr>
        <w:t>/</w:t>
      </w:r>
      <w:r>
        <w:rPr>
          <w:rFonts w:ascii="宋体" w:hAnsi="宋体"/>
          <w:color w:val="000000" w:themeColor="text1"/>
          <w:sz w:val="24"/>
        </w:rPr>
        <w:t>吨</w:t>
      </w:r>
      <w:r>
        <w:rPr>
          <w:rFonts w:ascii="宋体" w:hAnsi="宋体" w:hint="eastAsia"/>
          <w:color w:val="000000" w:themeColor="text1"/>
          <w:sz w:val="24"/>
        </w:rPr>
        <w:t>。</w:t>
      </w:r>
      <w:r>
        <w:rPr>
          <w:rFonts w:ascii="宋体" w:hAnsi="宋体" w:hint="eastAsia"/>
          <w:color w:val="000000" w:themeColor="text1"/>
          <w:sz w:val="24"/>
        </w:rPr>
        <w:t>区内市场高位坚挺，价格重心上移。供应端，中油高富</w:t>
      </w:r>
      <w:r>
        <w:rPr>
          <w:rFonts w:ascii="宋体" w:hAnsi="宋体" w:hint="eastAsia"/>
          <w:color w:val="000000" w:themeColor="text1"/>
          <w:sz w:val="24"/>
        </w:rPr>
        <w:t>9</w:t>
      </w:r>
      <w:r>
        <w:rPr>
          <w:rFonts w:ascii="宋体" w:hAnsi="宋体" w:hint="eastAsia"/>
          <w:color w:val="000000" w:themeColor="text1"/>
          <w:sz w:val="24"/>
        </w:rPr>
        <w:t>月</w:t>
      </w:r>
      <w:r>
        <w:rPr>
          <w:rFonts w:ascii="宋体" w:hAnsi="宋体" w:hint="eastAsia"/>
          <w:color w:val="000000" w:themeColor="text1"/>
          <w:sz w:val="24"/>
        </w:rPr>
        <w:t>28</w:t>
      </w:r>
      <w:r>
        <w:rPr>
          <w:rFonts w:ascii="宋体" w:hAnsi="宋体" w:hint="eastAsia"/>
          <w:color w:val="000000" w:themeColor="text1"/>
          <w:sz w:val="24"/>
        </w:rPr>
        <w:t>日停产沥青，区内资源偏紧加剧，业者惜售心理加重，主营炼厂排产仍以出口为主，供应增量有限。需求端，国庆期间需求有所下滑，业者拿货趋于谨慎，少量刚需低价询盘为主，高价资源成交有限。本周中油高富停产沥青，区内供应预期继续收紧，库存延续去化，社会库资源维持低位。</w:t>
      </w:r>
    </w:p>
    <w:p w:rsidR="002A6CCF" w:rsidRDefault="00D66A1A">
      <w:pPr>
        <w:snapToGrid w:val="0"/>
        <w:spacing w:line="360" w:lineRule="auto"/>
        <w:ind w:firstLineChars="200" w:firstLine="480"/>
        <w:rPr>
          <w:rFonts w:ascii="宋体" w:hAnsi="宋体"/>
          <w:color w:val="000000" w:themeColor="text1"/>
          <w:sz w:val="24"/>
        </w:rPr>
      </w:pPr>
      <w:r>
        <w:rPr>
          <w:rFonts w:ascii="宋体" w:hAnsi="宋体" w:hint="eastAsia"/>
          <w:color w:val="000000" w:themeColor="text1"/>
          <w:sz w:val="24"/>
        </w:rPr>
        <w:t>华东地区：区内重交沥青周平均价格</w:t>
      </w:r>
      <w:r>
        <w:rPr>
          <w:rFonts w:ascii="宋体" w:hAnsi="宋体" w:hint="eastAsia"/>
          <w:color w:val="000000" w:themeColor="text1"/>
          <w:sz w:val="24"/>
        </w:rPr>
        <w:t>持稳在</w:t>
      </w:r>
      <w:r>
        <w:rPr>
          <w:rFonts w:ascii="宋体" w:hAnsi="宋体" w:hint="eastAsia"/>
          <w:color w:val="000000" w:themeColor="text1"/>
          <w:sz w:val="24"/>
        </w:rPr>
        <w:t>6550</w:t>
      </w:r>
      <w:r>
        <w:rPr>
          <w:rFonts w:ascii="宋体" w:hAnsi="宋体" w:hint="eastAsia"/>
          <w:color w:val="000000" w:themeColor="text1"/>
          <w:sz w:val="24"/>
        </w:rPr>
        <w:t>元</w:t>
      </w:r>
      <w:r>
        <w:rPr>
          <w:rFonts w:ascii="宋体" w:hAnsi="宋体" w:hint="eastAsia"/>
          <w:color w:val="000000" w:themeColor="text1"/>
          <w:sz w:val="24"/>
        </w:rPr>
        <w:t>/</w:t>
      </w:r>
      <w:r>
        <w:rPr>
          <w:rFonts w:ascii="宋体" w:hAnsi="宋体" w:hint="eastAsia"/>
          <w:color w:val="000000" w:themeColor="text1"/>
          <w:sz w:val="24"/>
        </w:rPr>
        <w:t>吨。</w:t>
      </w:r>
      <w:r>
        <w:rPr>
          <w:rFonts w:ascii="宋体" w:hAnsi="宋体" w:hint="eastAsia"/>
          <w:color w:val="000000" w:themeColor="text1"/>
          <w:sz w:val="24"/>
        </w:rPr>
        <w:t>区内</w:t>
      </w:r>
      <w:r>
        <w:rPr>
          <w:rFonts w:ascii="宋体" w:hAnsi="宋体" w:hint="eastAsia"/>
          <w:color w:val="000000" w:themeColor="text1"/>
          <w:sz w:val="24"/>
        </w:rPr>
        <w:t>市场整体呈现供需双弱、价格持稳格局。供应端，华东主力炼厂开工维持低位，区内可流通现货资源极度匮乏。需求端，假期施工放缓，刚需有所减弱，高价也抑</w:t>
      </w:r>
      <w:r>
        <w:rPr>
          <w:rFonts w:ascii="宋体" w:hAnsi="宋体" w:hint="eastAsia"/>
          <w:color w:val="000000" w:themeColor="text1"/>
          <w:sz w:val="24"/>
        </w:rPr>
        <w:t>制下游补货积极性。本周镇海炼化间歇排产一批沥青，金陵石化复</w:t>
      </w:r>
      <w:r>
        <w:rPr>
          <w:rFonts w:ascii="宋体" w:hAnsi="宋体" w:hint="eastAsia"/>
          <w:color w:val="000000" w:themeColor="text1"/>
          <w:sz w:val="24"/>
        </w:rPr>
        <w:t>产，但暂未出货，厂库则因出货放缓有所累库，社会库存持续去化。</w:t>
      </w:r>
    </w:p>
    <w:p w:rsidR="002A6CCF" w:rsidRDefault="00D66A1A">
      <w:pPr>
        <w:snapToGrid w:val="0"/>
        <w:spacing w:line="360" w:lineRule="auto"/>
        <w:ind w:firstLineChars="200" w:firstLine="480"/>
        <w:rPr>
          <w:rFonts w:ascii="宋体" w:hAnsi="宋体"/>
          <w:color w:val="000000" w:themeColor="text1"/>
          <w:sz w:val="24"/>
        </w:rPr>
      </w:pPr>
      <w:r>
        <w:rPr>
          <w:rFonts w:ascii="宋体" w:hAnsi="宋体"/>
          <w:color w:val="000000" w:themeColor="text1"/>
          <w:sz w:val="24"/>
        </w:rPr>
        <w:t>华北地区：</w:t>
      </w:r>
      <w:r>
        <w:rPr>
          <w:rFonts w:ascii="宋体" w:hAnsi="宋体" w:hint="eastAsia"/>
          <w:color w:val="000000" w:themeColor="text1"/>
          <w:sz w:val="24"/>
        </w:rPr>
        <w:t>区内</w:t>
      </w:r>
      <w:r>
        <w:rPr>
          <w:rFonts w:ascii="宋体" w:hAnsi="宋体"/>
          <w:color w:val="000000" w:themeColor="text1"/>
          <w:sz w:val="24"/>
        </w:rPr>
        <w:t>重交沥青周平均价格</w:t>
      </w:r>
      <w:r>
        <w:rPr>
          <w:rFonts w:ascii="宋体" w:hAnsi="宋体" w:hint="eastAsia"/>
          <w:color w:val="000000" w:themeColor="text1"/>
          <w:sz w:val="24"/>
        </w:rPr>
        <w:t>下跌</w:t>
      </w:r>
      <w:r>
        <w:rPr>
          <w:rFonts w:ascii="宋体" w:hAnsi="宋体" w:hint="eastAsia"/>
          <w:color w:val="000000" w:themeColor="text1"/>
          <w:sz w:val="24"/>
        </w:rPr>
        <w:t>10</w:t>
      </w:r>
      <w:r>
        <w:rPr>
          <w:rFonts w:ascii="宋体" w:hAnsi="宋体" w:hint="eastAsia"/>
          <w:color w:val="000000" w:themeColor="text1"/>
          <w:sz w:val="24"/>
        </w:rPr>
        <w:t>元至</w:t>
      </w:r>
      <w:r>
        <w:rPr>
          <w:rFonts w:ascii="宋体" w:hAnsi="宋体" w:hint="eastAsia"/>
          <w:color w:val="000000" w:themeColor="text1"/>
          <w:sz w:val="24"/>
        </w:rPr>
        <w:t>6365</w:t>
      </w:r>
      <w:r>
        <w:rPr>
          <w:rFonts w:ascii="宋体" w:hAnsi="宋体"/>
          <w:color w:val="000000" w:themeColor="text1"/>
          <w:sz w:val="24"/>
        </w:rPr>
        <w:t>元</w:t>
      </w:r>
      <w:r>
        <w:rPr>
          <w:rFonts w:ascii="宋体" w:hAnsi="宋体"/>
          <w:color w:val="000000" w:themeColor="text1"/>
          <w:sz w:val="24"/>
        </w:rPr>
        <w:t>/</w:t>
      </w:r>
      <w:r>
        <w:rPr>
          <w:rFonts w:ascii="宋体" w:hAnsi="宋体"/>
          <w:color w:val="000000" w:themeColor="text1"/>
          <w:sz w:val="24"/>
        </w:rPr>
        <w:t>吨。</w:t>
      </w:r>
      <w:r>
        <w:rPr>
          <w:rFonts w:ascii="宋体" w:hAnsi="宋体" w:hint="eastAsia"/>
          <w:color w:val="000000" w:themeColor="text1"/>
          <w:sz w:val="24"/>
        </w:rPr>
        <w:t>区</w:t>
      </w:r>
      <w:r>
        <w:rPr>
          <w:rFonts w:ascii="宋体" w:hAnsi="宋体" w:hint="eastAsia"/>
          <w:color w:val="000000" w:themeColor="text1"/>
          <w:sz w:val="24"/>
        </w:rPr>
        <w:t>内沥青市场行情涨后企稳，价格坚挺。当地沥青价格较山东市场价格高</w:t>
      </w:r>
      <w:r>
        <w:rPr>
          <w:rFonts w:ascii="宋体" w:hAnsi="宋体" w:hint="eastAsia"/>
          <w:color w:val="000000" w:themeColor="text1"/>
          <w:sz w:val="24"/>
        </w:rPr>
        <w:t>50-100</w:t>
      </w:r>
      <w:r>
        <w:rPr>
          <w:rFonts w:ascii="宋体" w:hAnsi="宋体" w:hint="eastAsia"/>
          <w:color w:val="000000" w:themeColor="text1"/>
          <w:sz w:val="24"/>
        </w:rPr>
        <w:t>元</w:t>
      </w:r>
      <w:r>
        <w:rPr>
          <w:rFonts w:ascii="宋体" w:hAnsi="宋体" w:hint="eastAsia"/>
          <w:color w:val="000000" w:themeColor="text1"/>
          <w:sz w:val="24"/>
        </w:rPr>
        <w:t>/</w:t>
      </w:r>
      <w:r>
        <w:rPr>
          <w:rFonts w:ascii="宋体" w:hAnsi="宋体" w:hint="eastAsia"/>
          <w:color w:val="000000" w:themeColor="text1"/>
          <w:sz w:val="24"/>
        </w:rPr>
        <w:t>吨左右，交易难度上升，但区内主力炼厂交付前期合同为主，产销平衡；贸易商持货成本高，持货量少，降价促销意向不强。河北鑫海石化装置排产沥青，日产量</w:t>
      </w:r>
      <w:r>
        <w:rPr>
          <w:rFonts w:ascii="宋体" w:hAnsi="宋体" w:hint="eastAsia"/>
          <w:color w:val="000000" w:themeColor="text1"/>
          <w:sz w:val="24"/>
        </w:rPr>
        <w:t>3000</w:t>
      </w:r>
      <w:r>
        <w:rPr>
          <w:rFonts w:ascii="宋体" w:hAnsi="宋体" w:hint="eastAsia"/>
          <w:color w:val="000000" w:themeColor="text1"/>
          <w:sz w:val="24"/>
        </w:rPr>
        <w:t>吨左右，国庆期间刚需减弱，业者提货量下降</w:t>
      </w:r>
      <w:r>
        <w:rPr>
          <w:rFonts w:ascii="宋体" w:hAnsi="宋体" w:hint="eastAsia"/>
          <w:color w:val="000000" w:themeColor="text1"/>
          <w:sz w:val="24"/>
        </w:rPr>
        <w:t>，目前产销平衡为主；河北伦特交付合同，其他炼厂维持停产状态。</w:t>
      </w:r>
    </w:p>
    <w:p w:rsidR="002A6CCF" w:rsidRDefault="00D66A1A">
      <w:pPr>
        <w:snapToGrid w:val="0"/>
        <w:spacing w:line="360" w:lineRule="auto"/>
        <w:ind w:firstLineChars="200" w:firstLine="480"/>
        <w:rPr>
          <w:rFonts w:ascii="宋体" w:hAnsi="宋体"/>
          <w:color w:val="000000" w:themeColor="text1"/>
          <w:sz w:val="24"/>
        </w:rPr>
      </w:pPr>
      <w:r>
        <w:rPr>
          <w:rFonts w:ascii="宋体" w:hAnsi="宋体"/>
          <w:color w:val="000000" w:themeColor="text1"/>
          <w:sz w:val="24"/>
        </w:rPr>
        <w:lastRenderedPageBreak/>
        <w:t>东北地区：</w:t>
      </w:r>
      <w:r>
        <w:rPr>
          <w:rFonts w:ascii="宋体" w:hAnsi="宋体" w:hint="eastAsia"/>
          <w:color w:val="000000" w:themeColor="text1"/>
          <w:sz w:val="24"/>
        </w:rPr>
        <w:t>区内</w:t>
      </w:r>
      <w:r>
        <w:rPr>
          <w:rFonts w:ascii="宋体" w:hAnsi="宋体"/>
          <w:color w:val="000000" w:themeColor="text1"/>
          <w:sz w:val="24"/>
        </w:rPr>
        <w:t>重交沥青周平均价</w:t>
      </w:r>
      <w:r>
        <w:rPr>
          <w:rFonts w:ascii="宋体" w:hAnsi="宋体" w:hint="eastAsia"/>
          <w:color w:val="000000" w:themeColor="text1"/>
          <w:sz w:val="24"/>
        </w:rPr>
        <w:t>格下跌</w:t>
      </w:r>
      <w:r>
        <w:rPr>
          <w:rFonts w:ascii="宋体" w:hAnsi="宋体" w:hint="eastAsia"/>
          <w:color w:val="000000" w:themeColor="text1"/>
          <w:sz w:val="24"/>
        </w:rPr>
        <w:t>75</w:t>
      </w:r>
      <w:r>
        <w:rPr>
          <w:rFonts w:ascii="宋体" w:hAnsi="宋体" w:hint="eastAsia"/>
          <w:color w:val="000000" w:themeColor="text1"/>
          <w:sz w:val="24"/>
        </w:rPr>
        <w:t>元至</w:t>
      </w:r>
      <w:r>
        <w:rPr>
          <w:rFonts w:ascii="宋体" w:hAnsi="宋体" w:hint="eastAsia"/>
          <w:color w:val="000000" w:themeColor="text1"/>
          <w:sz w:val="24"/>
        </w:rPr>
        <w:t>6165</w:t>
      </w:r>
      <w:r>
        <w:rPr>
          <w:rFonts w:ascii="宋体" w:hAnsi="宋体"/>
          <w:color w:val="000000" w:themeColor="text1"/>
          <w:sz w:val="24"/>
        </w:rPr>
        <w:t>元</w:t>
      </w:r>
      <w:r>
        <w:rPr>
          <w:rFonts w:ascii="宋体" w:hAnsi="宋体"/>
          <w:color w:val="000000" w:themeColor="text1"/>
          <w:sz w:val="24"/>
        </w:rPr>
        <w:t>/</w:t>
      </w:r>
      <w:r>
        <w:rPr>
          <w:rFonts w:ascii="宋体" w:hAnsi="宋体"/>
          <w:color w:val="000000" w:themeColor="text1"/>
          <w:sz w:val="24"/>
        </w:rPr>
        <w:t>吨。</w:t>
      </w:r>
      <w:r>
        <w:rPr>
          <w:rFonts w:ascii="宋体" w:hAnsi="宋体" w:hint="eastAsia"/>
          <w:color w:val="000000" w:themeColor="text1"/>
          <w:sz w:val="24"/>
        </w:rPr>
        <w:t>区</w:t>
      </w:r>
      <w:r>
        <w:rPr>
          <w:rFonts w:ascii="宋体" w:hAnsi="宋体" w:hint="eastAsia"/>
          <w:color w:val="000000" w:themeColor="text1"/>
          <w:sz w:val="24"/>
        </w:rPr>
        <w:t>内道路沥青市场行情显著走弱，因当地刚需收尾，以及炼厂低硫沥青价格回落抢占市场，道路沥青竞争压力上升，当地社会库价格明显走低，本周四</w:t>
      </w:r>
      <w:r>
        <w:rPr>
          <w:rFonts w:ascii="宋体" w:hAnsi="宋体" w:hint="eastAsia"/>
          <w:color w:val="000000" w:themeColor="text1"/>
          <w:sz w:val="24"/>
        </w:rPr>
        <w:t>90#</w:t>
      </w:r>
      <w:r>
        <w:rPr>
          <w:rFonts w:ascii="宋体" w:hAnsi="宋体" w:hint="eastAsia"/>
          <w:color w:val="000000" w:themeColor="text1"/>
          <w:sz w:val="24"/>
        </w:rPr>
        <w:t>沥青社会库价格降至</w:t>
      </w:r>
      <w:r>
        <w:rPr>
          <w:rFonts w:ascii="宋体" w:hAnsi="宋体" w:hint="eastAsia"/>
          <w:color w:val="000000" w:themeColor="text1"/>
          <w:sz w:val="24"/>
        </w:rPr>
        <w:t>6200</w:t>
      </w:r>
      <w:r>
        <w:rPr>
          <w:rFonts w:ascii="宋体" w:hAnsi="宋体" w:hint="eastAsia"/>
          <w:color w:val="000000" w:themeColor="text1"/>
          <w:sz w:val="24"/>
        </w:rPr>
        <w:t>元</w:t>
      </w:r>
      <w:r>
        <w:rPr>
          <w:rFonts w:ascii="宋体" w:hAnsi="宋体" w:hint="eastAsia"/>
          <w:color w:val="000000" w:themeColor="text1"/>
          <w:sz w:val="24"/>
        </w:rPr>
        <w:t>/</w:t>
      </w:r>
      <w:r>
        <w:rPr>
          <w:rFonts w:ascii="宋体" w:hAnsi="宋体" w:hint="eastAsia"/>
          <w:color w:val="000000" w:themeColor="text1"/>
          <w:sz w:val="24"/>
        </w:rPr>
        <w:t>吨左右，回落</w:t>
      </w:r>
      <w:r>
        <w:rPr>
          <w:rFonts w:ascii="宋体" w:hAnsi="宋体" w:hint="eastAsia"/>
          <w:color w:val="000000" w:themeColor="text1"/>
          <w:sz w:val="24"/>
        </w:rPr>
        <w:t>150</w:t>
      </w:r>
      <w:r>
        <w:rPr>
          <w:rFonts w:ascii="宋体" w:hAnsi="宋体" w:hint="eastAsia"/>
          <w:color w:val="000000" w:themeColor="text1"/>
          <w:sz w:val="24"/>
        </w:rPr>
        <w:t>元</w:t>
      </w:r>
      <w:r>
        <w:rPr>
          <w:rFonts w:ascii="宋体" w:hAnsi="宋体" w:hint="eastAsia"/>
          <w:color w:val="000000" w:themeColor="text1"/>
          <w:sz w:val="24"/>
        </w:rPr>
        <w:t>/</w:t>
      </w:r>
      <w:r>
        <w:rPr>
          <w:rFonts w:ascii="宋体" w:hAnsi="宋体" w:hint="eastAsia"/>
          <w:color w:val="000000" w:themeColor="text1"/>
          <w:sz w:val="24"/>
        </w:rPr>
        <w:t>吨左右；低硫沥青</w:t>
      </w:r>
      <w:r>
        <w:rPr>
          <w:rFonts w:ascii="宋体" w:hAnsi="宋体" w:hint="eastAsia"/>
          <w:color w:val="000000" w:themeColor="text1"/>
          <w:sz w:val="24"/>
        </w:rPr>
        <w:t>90#</w:t>
      </w:r>
      <w:r>
        <w:rPr>
          <w:rFonts w:ascii="宋体" w:hAnsi="宋体" w:hint="eastAsia"/>
          <w:color w:val="000000" w:themeColor="text1"/>
          <w:sz w:val="24"/>
        </w:rPr>
        <w:t>价格降至</w:t>
      </w:r>
      <w:r>
        <w:rPr>
          <w:rFonts w:ascii="宋体" w:hAnsi="宋体" w:hint="eastAsia"/>
          <w:color w:val="000000" w:themeColor="text1"/>
          <w:sz w:val="24"/>
        </w:rPr>
        <w:t>6080-6156</w:t>
      </w:r>
      <w:r>
        <w:rPr>
          <w:rFonts w:ascii="宋体" w:hAnsi="宋体" w:hint="eastAsia"/>
          <w:color w:val="000000" w:themeColor="text1"/>
          <w:sz w:val="24"/>
        </w:rPr>
        <w:t>元</w:t>
      </w:r>
      <w:r>
        <w:rPr>
          <w:rFonts w:ascii="宋体" w:hAnsi="宋体" w:hint="eastAsia"/>
          <w:color w:val="000000" w:themeColor="text1"/>
          <w:sz w:val="24"/>
        </w:rPr>
        <w:t>/</w:t>
      </w:r>
      <w:r>
        <w:rPr>
          <w:rFonts w:ascii="宋体" w:hAnsi="宋体" w:hint="eastAsia"/>
          <w:color w:val="000000" w:themeColor="text1"/>
          <w:sz w:val="24"/>
        </w:rPr>
        <w:t>吨，回落约</w:t>
      </w:r>
      <w:r>
        <w:rPr>
          <w:rFonts w:ascii="宋体" w:hAnsi="宋体" w:hint="eastAsia"/>
          <w:color w:val="000000" w:themeColor="text1"/>
          <w:sz w:val="24"/>
        </w:rPr>
        <w:t>100</w:t>
      </w:r>
      <w:r>
        <w:rPr>
          <w:rFonts w:ascii="宋体" w:hAnsi="宋体" w:hint="eastAsia"/>
          <w:color w:val="000000" w:themeColor="text1"/>
          <w:sz w:val="24"/>
        </w:rPr>
        <w:t>元</w:t>
      </w:r>
      <w:r>
        <w:rPr>
          <w:rFonts w:ascii="宋体" w:hAnsi="宋体" w:hint="eastAsia"/>
          <w:color w:val="000000" w:themeColor="text1"/>
          <w:sz w:val="24"/>
        </w:rPr>
        <w:t>/</w:t>
      </w:r>
      <w:r>
        <w:rPr>
          <w:rFonts w:ascii="宋体" w:hAnsi="宋体" w:hint="eastAsia"/>
          <w:color w:val="000000" w:themeColor="text1"/>
          <w:sz w:val="24"/>
        </w:rPr>
        <w:t>吨左右，低硫沥青由于需求的显著下降，出货压力陡增，价格回落明显。区内供应量变动有限，辽宁甄德</w:t>
      </w:r>
      <w:r>
        <w:rPr>
          <w:rFonts w:ascii="宋体" w:hAnsi="宋体" w:hint="eastAsia"/>
          <w:color w:val="000000" w:themeColor="text1"/>
          <w:sz w:val="24"/>
        </w:rPr>
        <w:t>8</w:t>
      </w:r>
      <w:r>
        <w:rPr>
          <w:rFonts w:ascii="宋体" w:hAnsi="宋体" w:hint="eastAsia"/>
          <w:color w:val="000000" w:themeColor="text1"/>
          <w:sz w:val="24"/>
        </w:rPr>
        <w:t>月</w:t>
      </w:r>
      <w:r>
        <w:rPr>
          <w:rFonts w:ascii="宋体" w:hAnsi="宋体" w:hint="eastAsia"/>
          <w:color w:val="000000" w:themeColor="text1"/>
          <w:sz w:val="24"/>
        </w:rPr>
        <w:t>17</w:t>
      </w:r>
      <w:r>
        <w:rPr>
          <w:rFonts w:ascii="宋体" w:hAnsi="宋体" w:hint="eastAsia"/>
          <w:color w:val="000000" w:themeColor="text1"/>
          <w:sz w:val="24"/>
        </w:rPr>
        <w:t>日左右停产检修，辽河石化日产量持稳至</w:t>
      </w:r>
      <w:r>
        <w:rPr>
          <w:rFonts w:ascii="宋体" w:hAnsi="宋体" w:hint="eastAsia"/>
          <w:color w:val="000000" w:themeColor="text1"/>
          <w:sz w:val="24"/>
        </w:rPr>
        <w:t>2000-2500</w:t>
      </w:r>
      <w:r>
        <w:rPr>
          <w:rFonts w:ascii="宋体" w:hAnsi="宋体" w:hint="eastAsia"/>
          <w:color w:val="000000" w:themeColor="text1"/>
          <w:sz w:val="24"/>
        </w:rPr>
        <w:t>吨，盘锦北沥日产量持稳</w:t>
      </w:r>
      <w:r>
        <w:rPr>
          <w:rFonts w:ascii="宋体" w:hAnsi="宋体" w:hint="eastAsia"/>
          <w:color w:val="000000" w:themeColor="text1"/>
          <w:sz w:val="24"/>
        </w:rPr>
        <w:t>1700</w:t>
      </w:r>
      <w:r>
        <w:rPr>
          <w:rFonts w:ascii="宋体" w:hAnsi="宋体" w:hint="eastAsia"/>
          <w:color w:val="000000" w:themeColor="text1"/>
          <w:sz w:val="24"/>
        </w:rPr>
        <w:t>吨左右</w:t>
      </w:r>
      <w:r>
        <w:rPr>
          <w:rFonts w:ascii="宋体" w:hAnsi="宋体" w:hint="eastAsia"/>
          <w:color w:val="000000" w:themeColor="text1"/>
          <w:sz w:val="24"/>
        </w:rPr>
        <w:t>，中海沥青营口生产稳定。辽宁华路及大连锦源、盘锦宝来均未恢复</w:t>
      </w:r>
      <w:r>
        <w:rPr>
          <w:rFonts w:ascii="宋体" w:hAnsi="宋体" w:hint="eastAsia"/>
          <w:color w:val="000000" w:themeColor="text1"/>
          <w:sz w:val="24"/>
        </w:rPr>
        <w:t>生产。</w:t>
      </w:r>
    </w:p>
    <w:p w:rsidR="002A6CCF" w:rsidRDefault="00D66A1A">
      <w:pPr>
        <w:snapToGrid w:val="0"/>
        <w:spacing w:line="360" w:lineRule="auto"/>
        <w:ind w:firstLineChars="200" w:firstLine="480"/>
        <w:rPr>
          <w:rFonts w:ascii="宋体" w:hAnsi="宋体"/>
          <w:color w:val="FF0000"/>
          <w:sz w:val="24"/>
        </w:rPr>
      </w:pPr>
      <w:r>
        <w:rPr>
          <w:rFonts w:ascii="宋体" w:hAnsi="宋体"/>
          <w:color w:val="000000" w:themeColor="text1"/>
          <w:sz w:val="24"/>
        </w:rPr>
        <w:t>西北地区：</w:t>
      </w:r>
      <w:r>
        <w:rPr>
          <w:rFonts w:ascii="宋体" w:hAnsi="宋体" w:hint="eastAsia"/>
          <w:color w:val="000000" w:themeColor="text1"/>
          <w:sz w:val="24"/>
        </w:rPr>
        <w:t>区内</w:t>
      </w:r>
      <w:r>
        <w:rPr>
          <w:rFonts w:ascii="宋体" w:hAnsi="宋体"/>
          <w:color w:val="000000" w:themeColor="text1"/>
          <w:sz w:val="24"/>
        </w:rPr>
        <w:t>重交沥青周平均价格</w:t>
      </w:r>
      <w:r>
        <w:rPr>
          <w:rFonts w:ascii="宋体" w:hAnsi="宋体" w:hint="eastAsia"/>
          <w:color w:val="000000" w:themeColor="text1"/>
          <w:sz w:val="24"/>
        </w:rPr>
        <w:t>持稳在</w:t>
      </w:r>
      <w:r>
        <w:rPr>
          <w:rFonts w:ascii="宋体" w:hAnsi="宋体" w:hint="eastAsia"/>
          <w:color w:val="000000" w:themeColor="text1"/>
          <w:sz w:val="24"/>
        </w:rPr>
        <w:t>5755</w:t>
      </w:r>
      <w:r>
        <w:rPr>
          <w:rFonts w:ascii="宋体" w:hAnsi="宋体"/>
          <w:color w:val="000000" w:themeColor="text1"/>
          <w:sz w:val="24"/>
        </w:rPr>
        <w:t>元</w:t>
      </w:r>
      <w:r>
        <w:rPr>
          <w:rFonts w:ascii="宋体" w:hAnsi="宋体"/>
          <w:color w:val="000000" w:themeColor="text1"/>
          <w:sz w:val="24"/>
        </w:rPr>
        <w:t>/</w:t>
      </w:r>
      <w:r>
        <w:rPr>
          <w:rFonts w:ascii="宋体" w:hAnsi="宋体"/>
          <w:color w:val="000000" w:themeColor="text1"/>
          <w:sz w:val="24"/>
        </w:rPr>
        <w:t>吨</w:t>
      </w:r>
      <w:r>
        <w:rPr>
          <w:rFonts w:ascii="宋体" w:hAnsi="宋体" w:hint="eastAsia"/>
          <w:color w:val="000000" w:themeColor="text1"/>
          <w:sz w:val="24"/>
        </w:rPr>
        <w:t>。区</w:t>
      </w:r>
      <w:r>
        <w:rPr>
          <w:rFonts w:ascii="宋体" w:hAnsi="宋体" w:hint="eastAsia"/>
          <w:color w:val="000000" w:themeColor="text1"/>
          <w:sz w:val="24"/>
        </w:rPr>
        <w:t>内市场整体呈现高位持稳态势。供应端，主力炼厂复产后稳定运行，但整体区内供应仍偏紧，限量发货延续。需求端，疆内外赶工刚需平稳释放，国庆前部分道路项目存在硬性通车任务支撑采购，但高价对非紧急项目形成抑制。区内主力炼厂正常生产，厂库及社会库持续去化。</w:t>
      </w:r>
    </w:p>
    <w:p w:rsidR="002A6CCF" w:rsidRDefault="002A6CCF">
      <w:pPr>
        <w:pStyle w:val="Default"/>
        <w:snapToGrid w:val="0"/>
        <w:spacing w:line="360" w:lineRule="auto"/>
        <w:ind w:firstLineChars="200" w:firstLine="480"/>
        <w:rPr>
          <w:rFonts w:hAnsi="宋体"/>
          <w:color w:val="FF0000"/>
        </w:rPr>
      </w:pPr>
    </w:p>
    <w:p w:rsidR="002A6CCF" w:rsidRDefault="00D66A1A">
      <w:pPr>
        <w:pStyle w:val="Default"/>
        <w:snapToGrid w:val="0"/>
        <w:spacing w:line="360" w:lineRule="auto"/>
        <w:ind w:firstLineChars="200" w:firstLine="562"/>
        <w:rPr>
          <w:rFonts w:hAnsi="宋体"/>
          <w:color w:val="FF0000"/>
        </w:rPr>
      </w:pPr>
      <w:r>
        <w:rPr>
          <w:rFonts w:hAnsi="宋体" w:hint="eastAsia"/>
          <w:b/>
          <w:color w:val="0000FF"/>
          <w:sz w:val="28"/>
          <w:szCs w:val="28"/>
        </w:rPr>
        <w:t>三、后市分析</w:t>
      </w:r>
    </w:p>
    <w:p w:rsidR="002A6CCF" w:rsidRDefault="00D66A1A">
      <w:pPr>
        <w:autoSpaceDE w:val="0"/>
        <w:autoSpaceDN w:val="0"/>
        <w:spacing w:line="360" w:lineRule="auto"/>
        <w:ind w:firstLineChars="200" w:firstLine="480"/>
        <w:jc w:val="left"/>
        <w:rPr>
          <w:rFonts w:ascii="宋体" w:hAnsi="宋体"/>
          <w:color w:val="000000" w:themeColor="text1"/>
          <w:kern w:val="0"/>
          <w:sz w:val="24"/>
        </w:rPr>
      </w:pPr>
      <w:r>
        <w:rPr>
          <w:rFonts w:ascii="宋体" w:hAnsi="宋体" w:hint="eastAsia"/>
          <w:color w:val="000000" w:themeColor="text1"/>
          <w:kern w:val="0"/>
          <w:sz w:val="24"/>
        </w:rPr>
        <w:t>下周，全球原油供应紧张的预期正在缓解，一方面中东地区原油出口量整体回升，另一方面</w:t>
      </w:r>
      <w:r>
        <w:rPr>
          <w:rFonts w:ascii="宋体" w:hAnsi="宋体" w:hint="eastAsia"/>
          <w:color w:val="000000" w:themeColor="text1"/>
          <w:kern w:val="0"/>
          <w:sz w:val="24"/>
        </w:rPr>
        <w:t>IEA</w:t>
      </w:r>
      <w:r>
        <w:rPr>
          <w:rFonts w:ascii="宋体" w:hAnsi="宋体" w:hint="eastAsia"/>
          <w:color w:val="000000" w:themeColor="text1"/>
          <w:kern w:val="0"/>
          <w:sz w:val="24"/>
        </w:rPr>
        <w:t>正在紧急释放原油及柴油战略储备，这在很大程度上对油市形成抑制作用。但是，美国正计划重启对伊大规模作战行动，一旦地缘战事升级，不排除对油市形成推动作用。综合来看，在排除了战争因素后，下周国际油价或震荡下行。</w:t>
      </w:r>
    </w:p>
    <w:p w:rsidR="002A6CCF" w:rsidRDefault="00D66A1A">
      <w:pPr>
        <w:autoSpaceDE w:val="0"/>
        <w:autoSpaceDN w:val="0"/>
        <w:spacing w:line="360" w:lineRule="auto"/>
        <w:ind w:firstLineChars="200" w:firstLine="480"/>
        <w:jc w:val="left"/>
        <w:rPr>
          <w:rFonts w:ascii="宋体" w:hAnsi="宋体"/>
          <w:color w:val="000000" w:themeColor="text1"/>
          <w:kern w:val="0"/>
          <w:sz w:val="24"/>
        </w:rPr>
      </w:pPr>
      <w:r>
        <w:rPr>
          <w:rFonts w:ascii="宋体" w:hAnsi="宋体" w:hint="eastAsia"/>
          <w:color w:val="000000" w:themeColor="text1"/>
          <w:kern w:val="0"/>
          <w:sz w:val="24"/>
        </w:rPr>
        <w:t>市场供应方面，下周国内沥青供应预计维持偏紧格局。部分地炼计划降产或停产，炼厂开工率小幅回落，主营炼厂排产增量有限，重质原料制约沥青产出。整体货源释放不多，厂库处于低位，现货供应难有明显增量，重点关注炼厂检修及转产动态。</w:t>
      </w:r>
    </w:p>
    <w:p w:rsidR="002A6CCF" w:rsidRDefault="00D66A1A">
      <w:pPr>
        <w:autoSpaceDE w:val="0"/>
        <w:autoSpaceDN w:val="0"/>
        <w:spacing w:line="360" w:lineRule="auto"/>
        <w:ind w:firstLineChars="200" w:firstLine="480"/>
        <w:jc w:val="left"/>
        <w:rPr>
          <w:rFonts w:ascii="宋体" w:hAnsi="宋体"/>
          <w:color w:val="000000" w:themeColor="text1"/>
          <w:kern w:val="0"/>
          <w:sz w:val="24"/>
        </w:rPr>
      </w:pPr>
      <w:r>
        <w:rPr>
          <w:rFonts w:ascii="宋体" w:hAnsi="宋体" w:hint="eastAsia"/>
          <w:color w:val="000000" w:themeColor="text1"/>
          <w:kern w:val="0"/>
          <w:sz w:val="24"/>
        </w:rPr>
        <w:t>需求方面，下周沥青需求南北分化。北方气温回落，道路施工逐步缩减，刚需走弱；南方仍有项目赶工维持一定需求。受高价抑制，下游多以合同及刚需采购为主，主动囤货意愿偏弱，整体需求呈回落态势，重点关注南方项目施工进度。</w:t>
      </w:r>
    </w:p>
    <w:p w:rsidR="002A6CCF" w:rsidRDefault="00D66A1A">
      <w:pPr>
        <w:autoSpaceDE w:val="0"/>
        <w:autoSpaceDN w:val="0"/>
        <w:spacing w:line="360" w:lineRule="auto"/>
        <w:ind w:firstLineChars="200" w:firstLine="480"/>
        <w:jc w:val="left"/>
        <w:rPr>
          <w:rFonts w:ascii="宋体" w:hAnsi="宋体"/>
          <w:color w:val="000000" w:themeColor="text1"/>
          <w:kern w:val="0"/>
          <w:sz w:val="24"/>
        </w:rPr>
      </w:pPr>
      <w:r>
        <w:rPr>
          <w:rFonts w:ascii="宋体" w:hAnsi="宋体" w:hint="eastAsia"/>
          <w:color w:val="000000" w:themeColor="text1"/>
          <w:kern w:val="0"/>
          <w:sz w:val="24"/>
        </w:rPr>
        <w:t>下周从成本面看，国际油价仍有下行调整的预期，沥青现货交易积极性或将受到制约。从供需基本面看，下周沥青开工率下降，部分炼厂转产渣油，但供应</w:t>
      </w:r>
      <w:r>
        <w:rPr>
          <w:rFonts w:ascii="宋体" w:hAnsi="宋体" w:hint="eastAsia"/>
          <w:color w:val="000000" w:themeColor="text1"/>
          <w:kern w:val="0"/>
          <w:sz w:val="24"/>
        </w:rPr>
        <w:lastRenderedPageBreak/>
        <w:t>减少有限，因库存可供交易；不过下周天气晴朗适宜施工，排除恶劣天气可能带来的限制，沥青刚需仍有可能受到油价下跌的利空情绪影响而维持不温不火的局面，预计下周沥青供需基本面</w:t>
      </w:r>
      <w:r>
        <w:rPr>
          <w:rFonts w:ascii="宋体" w:hAnsi="宋体" w:hint="eastAsia"/>
          <w:color w:val="000000" w:themeColor="text1"/>
          <w:kern w:val="0"/>
          <w:sz w:val="24"/>
        </w:rPr>
        <w:t>仍缺乏利好，对沥青价格支撑有限。综合来看，因基本面缺乏利好，下周沥青市场情绪或受成本影响更加明显，预计稳中有落；若油价走高，沥青价格偏坚挺运行。</w:t>
      </w:r>
    </w:p>
    <w:p w:rsidR="002A6CCF" w:rsidRDefault="002A6CCF">
      <w:pPr>
        <w:autoSpaceDE w:val="0"/>
        <w:autoSpaceDN w:val="0"/>
        <w:spacing w:line="360" w:lineRule="auto"/>
        <w:ind w:firstLineChars="200" w:firstLine="480"/>
        <w:jc w:val="left"/>
        <w:rPr>
          <w:rFonts w:ascii="宋体" w:hAnsi="宋体"/>
          <w:color w:val="FF0000"/>
          <w:kern w:val="0"/>
          <w:sz w:val="24"/>
        </w:rPr>
      </w:pPr>
    </w:p>
    <w:p w:rsidR="002A6CCF" w:rsidRDefault="00D66A1A">
      <w:pPr>
        <w:autoSpaceDE w:val="0"/>
        <w:autoSpaceDN w:val="0"/>
        <w:spacing w:line="360" w:lineRule="auto"/>
        <w:ind w:firstLineChars="200" w:firstLine="562"/>
        <w:jc w:val="left"/>
        <w:rPr>
          <w:rFonts w:ascii="宋体" w:hAnsi="宋体"/>
          <w:b/>
          <w:color w:val="0000FF"/>
          <w:kern w:val="0"/>
          <w:sz w:val="28"/>
          <w:szCs w:val="28"/>
        </w:rPr>
      </w:pPr>
      <w:r>
        <w:rPr>
          <w:rFonts w:ascii="宋体" w:hAnsi="宋体" w:hint="eastAsia"/>
          <w:b/>
          <w:color w:val="0000FF"/>
          <w:kern w:val="0"/>
          <w:sz w:val="28"/>
          <w:szCs w:val="28"/>
        </w:rPr>
        <w:t>四、相关要闻</w:t>
      </w:r>
    </w:p>
    <w:p w:rsidR="002A6CCF" w:rsidRDefault="00D66A1A">
      <w:pPr>
        <w:pStyle w:val="a9"/>
        <w:spacing w:before="0" w:beforeAutospacing="0" w:after="0" w:afterAutospacing="0" w:line="360" w:lineRule="auto"/>
        <w:ind w:firstLineChars="200" w:firstLine="482"/>
        <w:rPr>
          <w:rFonts w:ascii="宋体" w:hAnsi="宋体"/>
          <w:b/>
          <w:color w:val="000000" w:themeColor="text1"/>
        </w:rPr>
      </w:pPr>
      <w:r>
        <w:rPr>
          <w:rFonts w:ascii="宋体" w:hAnsi="宋体" w:hint="eastAsia"/>
          <w:b/>
          <w:color w:val="000000" w:themeColor="text1"/>
        </w:rPr>
        <w:t>哈得－富满油田采出</w:t>
      </w:r>
      <w:r>
        <w:rPr>
          <w:rFonts w:ascii="宋体" w:hAnsi="宋体" w:hint="eastAsia"/>
          <w:b/>
          <w:color w:val="000000" w:themeColor="text1"/>
        </w:rPr>
        <w:t>6000</w:t>
      </w:r>
      <w:r>
        <w:rPr>
          <w:rFonts w:ascii="宋体" w:hAnsi="宋体" w:hint="eastAsia"/>
          <w:b/>
          <w:color w:val="000000" w:themeColor="text1"/>
        </w:rPr>
        <w:t>米下油气突破</w:t>
      </w:r>
      <w:r>
        <w:rPr>
          <w:rFonts w:ascii="宋体" w:hAnsi="宋体" w:hint="eastAsia"/>
          <w:b/>
          <w:color w:val="000000" w:themeColor="text1"/>
        </w:rPr>
        <w:t>2600</w:t>
      </w:r>
      <w:r>
        <w:rPr>
          <w:rFonts w:ascii="宋体" w:hAnsi="宋体" w:hint="eastAsia"/>
          <w:b/>
          <w:color w:val="000000" w:themeColor="text1"/>
        </w:rPr>
        <w:t>万吨</w:t>
      </w:r>
    </w:p>
    <w:p w:rsidR="002A6CCF" w:rsidRDefault="00D66A1A">
      <w:pPr>
        <w:pStyle w:val="a9"/>
        <w:spacing w:before="0" w:beforeAutospacing="0" w:after="0" w:afterAutospacing="0" w:line="360" w:lineRule="auto"/>
        <w:ind w:firstLineChars="200" w:firstLine="480"/>
        <w:rPr>
          <w:rFonts w:ascii="宋体" w:hAnsi="宋体"/>
          <w:bCs/>
          <w:color w:val="000000" w:themeColor="text1"/>
        </w:rPr>
      </w:pPr>
      <w:r>
        <w:rPr>
          <w:rFonts w:ascii="宋体" w:hAnsi="宋体" w:hint="eastAsia"/>
          <w:bCs/>
          <w:color w:val="000000" w:themeColor="text1"/>
        </w:rPr>
        <w:t>10</w:t>
      </w:r>
      <w:r>
        <w:rPr>
          <w:rFonts w:ascii="宋体" w:hAnsi="宋体" w:hint="eastAsia"/>
          <w:bCs/>
          <w:color w:val="000000" w:themeColor="text1"/>
        </w:rPr>
        <w:t>月</w:t>
      </w:r>
      <w:r>
        <w:rPr>
          <w:rFonts w:ascii="宋体" w:hAnsi="宋体" w:hint="eastAsia"/>
          <w:bCs/>
          <w:color w:val="000000" w:themeColor="text1"/>
        </w:rPr>
        <w:t>5</w:t>
      </w:r>
      <w:r>
        <w:rPr>
          <w:rFonts w:ascii="宋体" w:hAnsi="宋体" w:hint="eastAsia"/>
          <w:bCs/>
          <w:color w:val="000000" w:themeColor="text1"/>
        </w:rPr>
        <w:t>日从中国石油获悉，我国沙漠最大油田，哈得</w:t>
      </w:r>
      <w:r>
        <w:rPr>
          <w:rFonts w:ascii="宋体" w:hAnsi="宋体" w:hint="eastAsia"/>
          <w:bCs/>
          <w:color w:val="000000" w:themeColor="text1"/>
        </w:rPr>
        <w:t>-</w:t>
      </w:r>
      <w:r>
        <w:rPr>
          <w:rFonts w:ascii="宋体" w:hAnsi="宋体" w:hint="eastAsia"/>
          <w:bCs/>
          <w:color w:val="000000" w:themeColor="text1"/>
        </w:rPr>
        <w:t>富满油田已从</w:t>
      </w:r>
      <w:r>
        <w:rPr>
          <w:rFonts w:ascii="宋体" w:hAnsi="宋体" w:hint="eastAsia"/>
          <w:bCs/>
          <w:color w:val="000000" w:themeColor="text1"/>
        </w:rPr>
        <w:t>6000</w:t>
      </w:r>
      <w:r>
        <w:rPr>
          <w:rFonts w:ascii="宋体" w:hAnsi="宋体" w:hint="eastAsia"/>
          <w:bCs/>
          <w:color w:val="000000" w:themeColor="text1"/>
        </w:rPr>
        <w:t>米之下采出油气突破</w:t>
      </w:r>
      <w:r>
        <w:rPr>
          <w:rFonts w:ascii="宋体" w:hAnsi="宋体" w:hint="eastAsia"/>
          <w:bCs/>
          <w:color w:val="000000" w:themeColor="text1"/>
        </w:rPr>
        <w:t>2600</w:t>
      </w:r>
      <w:r>
        <w:rPr>
          <w:rFonts w:ascii="宋体" w:hAnsi="宋体" w:hint="eastAsia"/>
          <w:bCs/>
          <w:color w:val="000000" w:themeColor="text1"/>
        </w:rPr>
        <w:t>万吨。</w:t>
      </w:r>
    </w:p>
    <w:p w:rsidR="002A6CCF" w:rsidRDefault="00D66A1A">
      <w:pPr>
        <w:pStyle w:val="a9"/>
        <w:spacing w:before="0" w:beforeAutospacing="0" w:after="0" w:afterAutospacing="0" w:line="360" w:lineRule="auto"/>
        <w:ind w:firstLineChars="200" w:firstLine="480"/>
        <w:rPr>
          <w:rFonts w:ascii="宋体" w:hAnsi="宋体"/>
          <w:bCs/>
          <w:color w:val="000000" w:themeColor="text1"/>
        </w:rPr>
      </w:pPr>
      <w:r>
        <w:rPr>
          <w:rFonts w:ascii="宋体" w:hAnsi="宋体" w:hint="eastAsia"/>
          <w:bCs/>
          <w:color w:val="000000" w:themeColor="text1"/>
        </w:rPr>
        <w:t>日前，位于塔克拉玛干沙漠北缘的震探</w:t>
      </w:r>
      <w:r>
        <w:rPr>
          <w:rFonts w:ascii="宋体" w:hAnsi="宋体" w:hint="eastAsia"/>
          <w:bCs/>
          <w:color w:val="000000" w:themeColor="text1"/>
        </w:rPr>
        <w:t>1</w:t>
      </w:r>
      <w:r>
        <w:rPr>
          <w:rFonts w:ascii="宋体" w:hAnsi="宋体" w:hint="eastAsia"/>
          <w:bCs/>
          <w:color w:val="000000" w:themeColor="text1"/>
        </w:rPr>
        <w:t>井，成功取出地下</w:t>
      </w:r>
      <w:r>
        <w:rPr>
          <w:rFonts w:ascii="宋体" w:hAnsi="宋体" w:hint="eastAsia"/>
          <w:bCs/>
          <w:color w:val="000000" w:themeColor="text1"/>
        </w:rPr>
        <w:t>8080</w:t>
      </w:r>
      <w:r>
        <w:rPr>
          <w:rFonts w:ascii="宋体" w:hAnsi="宋体" w:hint="eastAsia"/>
          <w:bCs/>
          <w:color w:val="000000" w:themeColor="text1"/>
        </w:rPr>
        <w:t>米深处的岩芯，这些岩芯已在地下沉睡约</w:t>
      </w:r>
      <w:r>
        <w:rPr>
          <w:rFonts w:ascii="宋体" w:hAnsi="宋体" w:hint="eastAsia"/>
          <w:bCs/>
          <w:color w:val="000000" w:themeColor="text1"/>
        </w:rPr>
        <w:t>5</w:t>
      </w:r>
      <w:r>
        <w:rPr>
          <w:rFonts w:ascii="宋体" w:hAnsi="宋体" w:hint="eastAsia"/>
          <w:bCs/>
          <w:color w:val="000000" w:themeColor="text1"/>
        </w:rPr>
        <w:t>亿年。这是我国首次在塔里木盆地西北缘</w:t>
      </w:r>
      <w:r>
        <w:rPr>
          <w:rFonts w:ascii="宋体" w:hAnsi="宋体" w:hint="eastAsia"/>
          <w:bCs/>
          <w:color w:val="000000" w:themeColor="text1"/>
        </w:rPr>
        <w:t>8000</w:t>
      </w:r>
      <w:r>
        <w:rPr>
          <w:rFonts w:ascii="宋体" w:hAnsi="宋体" w:hint="eastAsia"/>
          <w:bCs/>
          <w:color w:val="000000" w:themeColor="text1"/>
        </w:rPr>
        <w:t>米以深取出岩芯。</w:t>
      </w:r>
    </w:p>
    <w:p w:rsidR="002A6CCF" w:rsidRDefault="00D66A1A">
      <w:pPr>
        <w:pStyle w:val="a9"/>
        <w:spacing w:before="0" w:beforeAutospacing="0" w:after="0" w:afterAutospacing="0" w:line="360" w:lineRule="auto"/>
        <w:ind w:firstLineChars="200" w:firstLine="480"/>
        <w:rPr>
          <w:rFonts w:ascii="宋体" w:hAnsi="宋体"/>
          <w:bCs/>
          <w:color w:val="000000" w:themeColor="text1"/>
        </w:rPr>
      </w:pPr>
      <w:r>
        <w:rPr>
          <w:rFonts w:ascii="宋体" w:hAnsi="宋体" w:hint="eastAsia"/>
          <w:bCs/>
          <w:color w:val="000000" w:themeColor="text1"/>
        </w:rPr>
        <w:t>近年来，塔里木油田加快塔克拉玛干沙漠超深层油气生产步伐，在哈得</w:t>
      </w:r>
      <w:r>
        <w:rPr>
          <w:rFonts w:ascii="宋体" w:hAnsi="宋体" w:hint="eastAsia"/>
          <w:bCs/>
          <w:color w:val="000000" w:themeColor="text1"/>
        </w:rPr>
        <w:t>-</w:t>
      </w:r>
      <w:r>
        <w:rPr>
          <w:rFonts w:ascii="宋体" w:hAnsi="宋体" w:hint="eastAsia"/>
          <w:bCs/>
          <w:color w:val="000000" w:themeColor="text1"/>
        </w:rPr>
        <w:t>富满油田钻成超深井</w:t>
      </w:r>
      <w:r>
        <w:rPr>
          <w:rFonts w:ascii="宋体" w:hAnsi="宋体" w:hint="eastAsia"/>
          <w:bCs/>
          <w:color w:val="000000" w:themeColor="text1"/>
        </w:rPr>
        <w:t>485</w:t>
      </w:r>
      <w:r>
        <w:rPr>
          <w:rFonts w:ascii="宋体" w:hAnsi="宋体" w:hint="eastAsia"/>
          <w:bCs/>
          <w:color w:val="000000" w:themeColor="text1"/>
        </w:rPr>
        <w:t>口，其中，累计生产油气超过</w:t>
      </w:r>
      <w:r>
        <w:rPr>
          <w:rFonts w:ascii="宋体" w:hAnsi="宋体" w:hint="eastAsia"/>
          <w:bCs/>
          <w:color w:val="000000" w:themeColor="text1"/>
        </w:rPr>
        <w:t>10</w:t>
      </w:r>
      <w:r>
        <w:rPr>
          <w:rFonts w:ascii="宋体" w:hAnsi="宋体" w:hint="eastAsia"/>
          <w:bCs/>
          <w:color w:val="000000" w:themeColor="text1"/>
        </w:rPr>
        <w:t>万吨的油井</w:t>
      </w:r>
      <w:r>
        <w:rPr>
          <w:rFonts w:ascii="宋体" w:hAnsi="宋体" w:hint="eastAsia"/>
          <w:bCs/>
          <w:color w:val="000000" w:themeColor="text1"/>
        </w:rPr>
        <w:t>133</w:t>
      </w:r>
      <w:r>
        <w:rPr>
          <w:rFonts w:ascii="宋体" w:hAnsi="宋体" w:hint="eastAsia"/>
          <w:bCs/>
          <w:color w:val="000000" w:themeColor="text1"/>
        </w:rPr>
        <w:t>口，超过万吨的油井</w:t>
      </w:r>
      <w:r>
        <w:rPr>
          <w:rFonts w:ascii="宋体" w:hAnsi="宋体" w:hint="eastAsia"/>
          <w:bCs/>
          <w:color w:val="000000" w:themeColor="text1"/>
        </w:rPr>
        <w:t>464</w:t>
      </w:r>
      <w:r>
        <w:rPr>
          <w:rFonts w:ascii="宋体" w:hAnsi="宋体" w:hint="eastAsia"/>
          <w:bCs/>
          <w:color w:val="000000" w:themeColor="text1"/>
        </w:rPr>
        <w:t>口，成为我国最大沙漠油田和超深油气生产基地。</w:t>
      </w:r>
    </w:p>
    <w:p w:rsidR="002A6CCF" w:rsidRDefault="00D66A1A">
      <w:pPr>
        <w:pStyle w:val="a9"/>
        <w:spacing w:before="0" w:beforeAutospacing="0" w:after="0" w:afterAutospacing="0" w:line="360" w:lineRule="auto"/>
        <w:ind w:firstLineChars="200" w:firstLine="480"/>
        <w:rPr>
          <w:rFonts w:ascii="宋体" w:hAnsi="宋体"/>
          <w:bCs/>
          <w:color w:val="000000" w:themeColor="text1"/>
        </w:rPr>
      </w:pPr>
      <w:r>
        <w:rPr>
          <w:rFonts w:ascii="宋体" w:hAnsi="宋体" w:hint="eastAsia"/>
          <w:bCs/>
          <w:color w:val="000000" w:themeColor="text1"/>
        </w:rPr>
        <w:t>塔里木盆地超深地层油气储量丰厚，是我国油气增储上产重要潜力区。我国在塔里木盆地已探明油气储量超过</w:t>
      </w:r>
      <w:r>
        <w:rPr>
          <w:rFonts w:ascii="宋体" w:hAnsi="宋体" w:hint="eastAsia"/>
          <w:bCs/>
          <w:color w:val="000000" w:themeColor="text1"/>
        </w:rPr>
        <w:t>50</w:t>
      </w:r>
      <w:r>
        <w:rPr>
          <w:rFonts w:ascii="宋体" w:hAnsi="宋体" w:hint="eastAsia"/>
          <w:bCs/>
          <w:color w:val="000000" w:themeColor="text1"/>
        </w:rPr>
        <w:t>亿吨，其中，超过一半来自超深地层。</w:t>
      </w:r>
    </w:p>
    <w:sectPr w:rsidR="002A6CCF">
      <w:headerReference w:type="default" r:id="rId13"/>
      <w:footerReference w:type="even" r:id="rId14"/>
      <w:footerReference w:type="default" r:id="rId15"/>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A1A" w:rsidRDefault="00D66A1A">
      <w:r>
        <w:separator/>
      </w:r>
    </w:p>
  </w:endnote>
  <w:endnote w:type="continuationSeparator" w:id="0">
    <w:p w:rsidR="00D66A1A" w:rsidRDefault="00D66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ˎ̥">
    <w:altName w:val="Times New Roman"/>
    <w:charset w:val="00"/>
    <w:family w:val="roman"/>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CCF" w:rsidRDefault="00D66A1A">
    <w:pPr>
      <w:pStyle w:val="a7"/>
      <w:framePr w:wrap="around" w:vAnchor="text" w:hAnchor="margin" w:xAlign="center" w:y="1"/>
    </w:pPr>
    <w:r>
      <w:fldChar w:fldCharType="begin"/>
    </w:r>
    <w:r>
      <w:rPr>
        <w:rStyle w:val="ac"/>
      </w:rPr>
      <w:instrText xml:space="preserve">PAGE  </w:instrText>
    </w:r>
    <w:r>
      <w:fldChar w:fldCharType="end"/>
    </w:r>
  </w:p>
  <w:p w:rsidR="002A6CCF" w:rsidRDefault="002A6CC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CCF" w:rsidRDefault="00D66A1A">
    <w:pPr>
      <w:pStyle w:val="a7"/>
      <w:framePr w:wrap="around" w:vAnchor="text" w:hAnchor="margin" w:xAlign="center" w:y="1"/>
    </w:pPr>
    <w:r>
      <w:fldChar w:fldCharType="begin"/>
    </w:r>
    <w:r>
      <w:rPr>
        <w:rStyle w:val="ac"/>
      </w:rPr>
      <w:instrText xml:space="preserve">PAGE  </w:instrText>
    </w:r>
    <w:r>
      <w:fldChar w:fldCharType="separate"/>
    </w:r>
    <w:r w:rsidR="005A5E47">
      <w:rPr>
        <w:rStyle w:val="ac"/>
        <w:noProof/>
      </w:rPr>
      <w:t>2</w:t>
    </w:r>
    <w:r>
      <w:fldChar w:fldCharType="end"/>
    </w:r>
  </w:p>
  <w:p w:rsidR="002A6CCF" w:rsidRDefault="005A5E47">
    <w:pPr>
      <w:pStyle w:val="a7"/>
    </w:pPr>
    <w:r>
      <w:rPr>
        <w:noProof/>
      </w:rPr>
      <mc:AlternateContent>
        <mc:Choice Requires="wps">
          <w:drawing>
            <wp:anchor distT="0" distB="0" distL="114300" distR="114300" simplePos="0" relativeHeight="251658240" behindDoc="0" locked="0" layoutInCell="1" allowOverlap="1">
              <wp:simplePos x="0" y="0"/>
              <wp:positionH relativeFrom="column">
                <wp:posOffset>-573405</wp:posOffset>
              </wp:positionH>
              <wp:positionV relativeFrom="paragraph">
                <wp:posOffset>74295</wp:posOffset>
              </wp:positionV>
              <wp:extent cx="6515100" cy="396240"/>
              <wp:effectExtent l="0" t="0" r="0" b="0"/>
              <wp:wrapNone/>
              <wp:docPr id="6" name="_x0000_s20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396240"/>
                      </a:xfrm>
                      <a:prstGeom prst="rect">
                        <a:avLst/>
                      </a:prstGeom>
                    </wps:spPr>
                    <wps:txbx>
                      <w:txbxContent>
                        <w:p w:rsidR="002A6CCF" w:rsidRDefault="002A6CCF">
                          <w:pPr>
                            <w:rPr>
                              <w:rFonts w:ascii="Arial" w:hAnsi="Arial"/>
                              <w:sz w:val="18"/>
                              <w:szCs w:val="18"/>
                            </w:rPr>
                          </w:pPr>
                        </w:p>
                        <w:p w:rsidR="002A6CCF" w:rsidRDefault="002A6CCF"/>
                      </w:txbxContent>
                    </wps:txbx>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rect id="_x0000_s2049" o:spid="_x0000_s1026" style="position:absolute;margin-left:-45.15pt;margin-top:5.85pt;width:513pt;height:3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" filled="f" stroked="f">
              <v:path arrowok="t"/>
              <v:textbox>
                <w:txbxContent>
                  <w:p w:rsidR="002A6CCF" w:rsidRDefault="002A6CCF">
                    <w:pPr>
                      <w:rPr>
                        <w:rFonts w:ascii="Arial" w:hAnsi="Arial"/>
                        <w:sz w:val="18"/>
                        <w:szCs w:val="18"/>
                      </w:rPr>
                    </w:pPr>
                  </w:p>
                  <w:p w:rsidR="002A6CCF" w:rsidRDefault="002A6CCF"/>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A1A" w:rsidRDefault="00D66A1A">
      <w:r>
        <w:separator/>
      </w:r>
    </w:p>
  </w:footnote>
  <w:footnote w:type="continuationSeparator" w:id="0">
    <w:p w:rsidR="00D66A1A" w:rsidRDefault="00D66A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CCF" w:rsidRDefault="005A5E47">
    <w:pPr>
      <w:pStyle w:val="a8"/>
      <w:jc w:val="right"/>
      <w:rPr>
        <w:b/>
        <w:sz w:val="21"/>
        <w:szCs w:val="21"/>
      </w:rPr>
    </w:pPr>
    <w:r>
      <w:rPr>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6172200" cy="12700"/>
              <wp:effectExtent l="0" t="0" r="19050" b="25400"/>
              <wp:wrapNone/>
              <wp:docPr id="5" name="_x0000_s20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12700"/>
                      </a:xfrm>
                      <a:prstGeom prst="line">
                        <a:avLst/>
                      </a:prstGeom>
                      <a:ln w="19050">
                        <a:solidFill>
                          <a:prstClr val="white"/>
                        </a:solidFill>
                      </a:ln>
                    </wps:spPr>
                    <wps:bodyPr/>
                  </wps:wsp>
                </a:graphicData>
              </a:graphic>
              <wp14:sizeRelH relativeFrom="page">
                <wp14:pctWidth>0</wp14:pctWidth>
              </wp14:sizeRelH>
              <wp14:sizeRelV relativeFrom="page">
                <wp14:pctHeight>0</wp14:pctHeight>
              </wp14:sizeRelV>
            </wp:anchor>
          </w:drawing>
        </mc:Choice>
        <mc:Fallback>
          <w:pict>
            <v:line id="_x0000_s205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" strokecolor="white" strokeweight="1.5pt">
              <o:lock v:ext="edit" shapetype="f"/>
            </v:line>
          </w:pict>
        </mc:Fallback>
      </mc:AlternateContent>
    </w:r>
    <w:r w:rsidR="00D66A1A">
      <w:rPr>
        <w:rFonts w:hint="eastAsia"/>
        <w:b/>
      </w:rPr>
      <w:t xml:space="preserve">                                                     </w:t>
    </w:r>
    <w:r w:rsidR="00D66A1A">
      <w:rPr>
        <w:rStyle w:val="ac"/>
        <w:b/>
        <w:bCs/>
      </w:rPr>
      <w:t>P</w:t>
    </w:r>
    <w:r w:rsidR="00D66A1A">
      <w:rPr>
        <w:b/>
        <w:bCs/>
      </w:rPr>
      <w:fldChar w:fldCharType="begin"/>
    </w:r>
    <w:r w:rsidR="00D66A1A">
      <w:rPr>
        <w:rStyle w:val="ac"/>
        <w:b/>
        <w:bCs/>
      </w:rPr>
      <w:instrText xml:space="preserve"> PAGE </w:instrText>
    </w:r>
    <w:r w:rsidR="00D66A1A">
      <w:rPr>
        <w:b/>
        <w:bCs/>
      </w:rPr>
      <w:fldChar w:fldCharType="separate"/>
    </w:r>
    <w:r>
      <w:rPr>
        <w:rStyle w:val="ac"/>
        <w:b/>
        <w:bCs/>
        <w:noProof/>
      </w:rPr>
      <w:t>2</w:t>
    </w:r>
    <w:r w:rsidR="00D66A1A">
      <w:rPr>
        <w:b/>
        <w:bC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defaultTabStop w:val="420"/>
  <w:noPunctuationKerning/>
  <w:characterSpacingControl w:val="compressPunctuation"/>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192"/>
    <w:rsid w:val="00000332"/>
    <w:rsid w:val="00000366"/>
    <w:rsid w:val="00000489"/>
    <w:rsid w:val="00000849"/>
    <w:rsid w:val="00000B33"/>
    <w:rsid w:val="00001144"/>
    <w:rsid w:val="000011EC"/>
    <w:rsid w:val="00001F8C"/>
    <w:rsid w:val="000022AA"/>
    <w:rsid w:val="0000289B"/>
    <w:rsid w:val="00002E0B"/>
    <w:rsid w:val="0000333C"/>
    <w:rsid w:val="00004688"/>
    <w:rsid w:val="000048C4"/>
    <w:rsid w:val="00005125"/>
    <w:rsid w:val="0000646A"/>
    <w:rsid w:val="00006B9C"/>
    <w:rsid w:val="00007910"/>
    <w:rsid w:val="000079BB"/>
    <w:rsid w:val="00010202"/>
    <w:rsid w:val="000113A1"/>
    <w:rsid w:val="000118A6"/>
    <w:rsid w:val="00011C27"/>
    <w:rsid w:val="00011FBD"/>
    <w:rsid w:val="000124E7"/>
    <w:rsid w:val="000127B9"/>
    <w:rsid w:val="00012946"/>
    <w:rsid w:val="00012DD7"/>
    <w:rsid w:val="000140A4"/>
    <w:rsid w:val="00014C3E"/>
    <w:rsid w:val="00014DDE"/>
    <w:rsid w:val="000152CC"/>
    <w:rsid w:val="000211CB"/>
    <w:rsid w:val="00022BDA"/>
    <w:rsid w:val="000235AE"/>
    <w:rsid w:val="000240BB"/>
    <w:rsid w:val="00024411"/>
    <w:rsid w:val="00024CEF"/>
    <w:rsid w:val="00024E4F"/>
    <w:rsid w:val="00025481"/>
    <w:rsid w:val="00026C38"/>
    <w:rsid w:val="00026D22"/>
    <w:rsid w:val="0002746C"/>
    <w:rsid w:val="0002757D"/>
    <w:rsid w:val="00027973"/>
    <w:rsid w:val="000311FC"/>
    <w:rsid w:val="00031F01"/>
    <w:rsid w:val="00033895"/>
    <w:rsid w:val="00033D01"/>
    <w:rsid w:val="0003405C"/>
    <w:rsid w:val="00034A3B"/>
    <w:rsid w:val="00034C77"/>
    <w:rsid w:val="0003573D"/>
    <w:rsid w:val="00035C5B"/>
    <w:rsid w:val="00036434"/>
    <w:rsid w:val="00036E31"/>
    <w:rsid w:val="00036EEE"/>
    <w:rsid w:val="000376FA"/>
    <w:rsid w:val="00037E2E"/>
    <w:rsid w:val="00040455"/>
    <w:rsid w:val="000405E2"/>
    <w:rsid w:val="0004367D"/>
    <w:rsid w:val="00043689"/>
    <w:rsid w:val="00044661"/>
    <w:rsid w:val="0004529F"/>
    <w:rsid w:val="000452D0"/>
    <w:rsid w:val="000454EB"/>
    <w:rsid w:val="000466C1"/>
    <w:rsid w:val="0004677B"/>
    <w:rsid w:val="00046CC9"/>
    <w:rsid w:val="00047D96"/>
    <w:rsid w:val="00050A9B"/>
    <w:rsid w:val="00053293"/>
    <w:rsid w:val="00053333"/>
    <w:rsid w:val="00053E12"/>
    <w:rsid w:val="00053EDC"/>
    <w:rsid w:val="0005455A"/>
    <w:rsid w:val="00056C7E"/>
    <w:rsid w:val="0005776D"/>
    <w:rsid w:val="0005776F"/>
    <w:rsid w:val="000578F8"/>
    <w:rsid w:val="00057F20"/>
    <w:rsid w:val="000608D3"/>
    <w:rsid w:val="000608F7"/>
    <w:rsid w:val="00060AB1"/>
    <w:rsid w:val="00061032"/>
    <w:rsid w:val="000614C8"/>
    <w:rsid w:val="000617A6"/>
    <w:rsid w:val="00061BC0"/>
    <w:rsid w:val="00061D92"/>
    <w:rsid w:val="00062196"/>
    <w:rsid w:val="000621CE"/>
    <w:rsid w:val="000628A9"/>
    <w:rsid w:val="00062EE5"/>
    <w:rsid w:val="000637BE"/>
    <w:rsid w:val="000638F9"/>
    <w:rsid w:val="00063A81"/>
    <w:rsid w:val="00063AA2"/>
    <w:rsid w:val="00063D79"/>
    <w:rsid w:val="00063DB5"/>
    <w:rsid w:val="00063ECE"/>
    <w:rsid w:val="000649B6"/>
    <w:rsid w:val="000665EB"/>
    <w:rsid w:val="00066691"/>
    <w:rsid w:val="00066ED3"/>
    <w:rsid w:val="00067385"/>
    <w:rsid w:val="00067521"/>
    <w:rsid w:val="000676DE"/>
    <w:rsid w:val="0006783E"/>
    <w:rsid w:val="00067B99"/>
    <w:rsid w:val="00067EE9"/>
    <w:rsid w:val="0007092D"/>
    <w:rsid w:val="00070A89"/>
    <w:rsid w:val="00070B6F"/>
    <w:rsid w:val="00070E3A"/>
    <w:rsid w:val="0007159E"/>
    <w:rsid w:val="00071D47"/>
    <w:rsid w:val="00072753"/>
    <w:rsid w:val="00072E66"/>
    <w:rsid w:val="00073047"/>
    <w:rsid w:val="00073094"/>
    <w:rsid w:val="000740D0"/>
    <w:rsid w:val="000744B2"/>
    <w:rsid w:val="00074C18"/>
    <w:rsid w:val="00075940"/>
    <w:rsid w:val="00076287"/>
    <w:rsid w:val="000765F2"/>
    <w:rsid w:val="0007687A"/>
    <w:rsid w:val="0007720D"/>
    <w:rsid w:val="000774BF"/>
    <w:rsid w:val="0008178C"/>
    <w:rsid w:val="00082500"/>
    <w:rsid w:val="000840AB"/>
    <w:rsid w:val="000849A0"/>
    <w:rsid w:val="00084E18"/>
    <w:rsid w:val="000859CE"/>
    <w:rsid w:val="000859F3"/>
    <w:rsid w:val="00085C9F"/>
    <w:rsid w:val="0008672D"/>
    <w:rsid w:val="00090042"/>
    <w:rsid w:val="0009018B"/>
    <w:rsid w:val="000905BE"/>
    <w:rsid w:val="000917A4"/>
    <w:rsid w:val="000936F7"/>
    <w:rsid w:val="00093A54"/>
    <w:rsid w:val="00093D03"/>
    <w:rsid w:val="000946DF"/>
    <w:rsid w:val="000949DE"/>
    <w:rsid w:val="00094C55"/>
    <w:rsid w:val="00095101"/>
    <w:rsid w:val="00095903"/>
    <w:rsid w:val="00096A41"/>
    <w:rsid w:val="00096CF1"/>
    <w:rsid w:val="00096ECC"/>
    <w:rsid w:val="0009719D"/>
    <w:rsid w:val="000976A7"/>
    <w:rsid w:val="000A0298"/>
    <w:rsid w:val="000A095A"/>
    <w:rsid w:val="000A0F6E"/>
    <w:rsid w:val="000A1053"/>
    <w:rsid w:val="000A12BC"/>
    <w:rsid w:val="000A1FD8"/>
    <w:rsid w:val="000A2588"/>
    <w:rsid w:val="000A4B8B"/>
    <w:rsid w:val="000A4ED3"/>
    <w:rsid w:val="000A5FA0"/>
    <w:rsid w:val="000A6053"/>
    <w:rsid w:val="000A6E44"/>
    <w:rsid w:val="000A701A"/>
    <w:rsid w:val="000B0107"/>
    <w:rsid w:val="000B136E"/>
    <w:rsid w:val="000B1574"/>
    <w:rsid w:val="000B1C11"/>
    <w:rsid w:val="000B21A4"/>
    <w:rsid w:val="000B2811"/>
    <w:rsid w:val="000B2B1B"/>
    <w:rsid w:val="000B2B21"/>
    <w:rsid w:val="000B2EB9"/>
    <w:rsid w:val="000B329E"/>
    <w:rsid w:val="000B44D3"/>
    <w:rsid w:val="000B47B6"/>
    <w:rsid w:val="000B52D5"/>
    <w:rsid w:val="000B5671"/>
    <w:rsid w:val="000B65C1"/>
    <w:rsid w:val="000B6818"/>
    <w:rsid w:val="000B6A1D"/>
    <w:rsid w:val="000B774C"/>
    <w:rsid w:val="000B7A23"/>
    <w:rsid w:val="000C0578"/>
    <w:rsid w:val="000C08EA"/>
    <w:rsid w:val="000C1E23"/>
    <w:rsid w:val="000C255C"/>
    <w:rsid w:val="000C2BF4"/>
    <w:rsid w:val="000C2E12"/>
    <w:rsid w:val="000C300B"/>
    <w:rsid w:val="000C32A5"/>
    <w:rsid w:val="000C4402"/>
    <w:rsid w:val="000C441E"/>
    <w:rsid w:val="000C4671"/>
    <w:rsid w:val="000C59CB"/>
    <w:rsid w:val="000C5A34"/>
    <w:rsid w:val="000C5F8A"/>
    <w:rsid w:val="000C690A"/>
    <w:rsid w:val="000C707D"/>
    <w:rsid w:val="000D0161"/>
    <w:rsid w:val="000D14D1"/>
    <w:rsid w:val="000D2786"/>
    <w:rsid w:val="000D3564"/>
    <w:rsid w:val="000D3922"/>
    <w:rsid w:val="000D457F"/>
    <w:rsid w:val="000D4666"/>
    <w:rsid w:val="000D5190"/>
    <w:rsid w:val="000D5A4F"/>
    <w:rsid w:val="000D6E17"/>
    <w:rsid w:val="000D6FF3"/>
    <w:rsid w:val="000D71DF"/>
    <w:rsid w:val="000E0169"/>
    <w:rsid w:val="000E0CCE"/>
    <w:rsid w:val="000E104E"/>
    <w:rsid w:val="000E10C0"/>
    <w:rsid w:val="000E2127"/>
    <w:rsid w:val="000E21D8"/>
    <w:rsid w:val="000E2E3A"/>
    <w:rsid w:val="000E347D"/>
    <w:rsid w:val="000E34BB"/>
    <w:rsid w:val="000E3968"/>
    <w:rsid w:val="000E3A8B"/>
    <w:rsid w:val="000E3B57"/>
    <w:rsid w:val="000E3FC1"/>
    <w:rsid w:val="000E3FC3"/>
    <w:rsid w:val="000E461B"/>
    <w:rsid w:val="000E5602"/>
    <w:rsid w:val="000E5FAB"/>
    <w:rsid w:val="000E5FED"/>
    <w:rsid w:val="000E6F8D"/>
    <w:rsid w:val="000E7464"/>
    <w:rsid w:val="000E7F84"/>
    <w:rsid w:val="000F018B"/>
    <w:rsid w:val="000F0650"/>
    <w:rsid w:val="000F1410"/>
    <w:rsid w:val="000F5D98"/>
    <w:rsid w:val="000F5DD0"/>
    <w:rsid w:val="000F5E64"/>
    <w:rsid w:val="000F6103"/>
    <w:rsid w:val="00100467"/>
    <w:rsid w:val="0010186F"/>
    <w:rsid w:val="00101DA1"/>
    <w:rsid w:val="00101E4A"/>
    <w:rsid w:val="00101F3A"/>
    <w:rsid w:val="00101F56"/>
    <w:rsid w:val="00102855"/>
    <w:rsid w:val="001029D4"/>
    <w:rsid w:val="00102BEC"/>
    <w:rsid w:val="00103FC3"/>
    <w:rsid w:val="00104D36"/>
    <w:rsid w:val="0010561B"/>
    <w:rsid w:val="001059E3"/>
    <w:rsid w:val="00107357"/>
    <w:rsid w:val="00107368"/>
    <w:rsid w:val="00107B8E"/>
    <w:rsid w:val="00110604"/>
    <w:rsid w:val="00110856"/>
    <w:rsid w:val="00110DB3"/>
    <w:rsid w:val="00110F6A"/>
    <w:rsid w:val="00111411"/>
    <w:rsid w:val="00111445"/>
    <w:rsid w:val="0011145E"/>
    <w:rsid w:val="00111A9E"/>
    <w:rsid w:val="00111F4D"/>
    <w:rsid w:val="0011216E"/>
    <w:rsid w:val="001132D1"/>
    <w:rsid w:val="00113AFA"/>
    <w:rsid w:val="00114901"/>
    <w:rsid w:val="00115007"/>
    <w:rsid w:val="0011547D"/>
    <w:rsid w:val="001156D3"/>
    <w:rsid w:val="00115A48"/>
    <w:rsid w:val="00116991"/>
    <w:rsid w:val="00116D0E"/>
    <w:rsid w:val="001173A3"/>
    <w:rsid w:val="00117B3F"/>
    <w:rsid w:val="00121EF1"/>
    <w:rsid w:val="00121F4E"/>
    <w:rsid w:val="00122B17"/>
    <w:rsid w:val="00123126"/>
    <w:rsid w:val="00124521"/>
    <w:rsid w:val="001246A5"/>
    <w:rsid w:val="00124D70"/>
    <w:rsid w:val="001255D8"/>
    <w:rsid w:val="00125A91"/>
    <w:rsid w:val="00125B10"/>
    <w:rsid w:val="00125C54"/>
    <w:rsid w:val="001265E3"/>
    <w:rsid w:val="00126B40"/>
    <w:rsid w:val="00126FDB"/>
    <w:rsid w:val="0012753C"/>
    <w:rsid w:val="00127A00"/>
    <w:rsid w:val="001306C0"/>
    <w:rsid w:val="001311FD"/>
    <w:rsid w:val="0013408C"/>
    <w:rsid w:val="0013408D"/>
    <w:rsid w:val="001348DD"/>
    <w:rsid w:val="00135641"/>
    <w:rsid w:val="0013569A"/>
    <w:rsid w:val="001357DC"/>
    <w:rsid w:val="001359FE"/>
    <w:rsid w:val="00135DEF"/>
    <w:rsid w:val="00135F8E"/>
    <w:rsid w:val="00135FAB"/>
    <w:rsid w:val="0013614B"/>
    <w:rsid w:val="001363CC"/>
    <w:rsid w:val="00140778"/>
    <w:rsid w:val="00140C17"/>
    <w:rsid w:val="00140D6F"/>
    <w:rsid w:val="001416D0"/>
    <w:rsid w:val="001417B9"/>
    <w:rsid w:val="00141F11"/>
    <w:rsid w:val="001420BA"/>
    <w:rsid w:val="0014341C"/>
    <w:rsid w:val="0014368D"/>
    <w:rsid w:val="00144FA0"/>
    <w:rsid w:val="00146207"/>
    <w:rsid w:val="00146320"/>
    <w:rsid w:val="0014673B"/>
    <w:rsid w:val="001467C3"/>
    <w:rsid w:val="00147257"/>
    <w:rsid w:val="00147E91"/>
    <w:rsid w:val="00147EA3"/>
    <w:rsid w:val="00150096"/>
    <w:rsid w:val="0015131A"/>
    <w:rsid w:val="00151B45"/>
    <w:rsid w:val="00152E75"/>
    <w:rsid w:val="00154172"/>
    <w:rsid w:val="00154484"/>
    <w:rsid w:val="00154BF6"/>
    <w:rsid w:val="00156E2C"/>
    <w:rsid w:val="001578E2"/>
    <w:rsid w:val="00157DB6"/>
    <w:rsid w:val="00160692"/>
    <w:rsid w:val="00161A10"/>
    <w:rsid w:val="0016299F"/>
    <w:rsid w:val="0016336C"/>
    <w:rsid w:val="00163B9D"/>
    <w:rsid w:val="00164A47"/>
    <w:rsid w:val="00164A81"/>
    <w:rsid w:val="00165C27"/>
    <w:rsid w:val="00165CBA"/>
    <w:rsid w:val="0016653A"/>
    <w:rsid w:val="00166B37"/>
    <w:rsid w:val="0016760C"/>
    <w:rsid w:val="00167EEE"/>
    <w:rsid w:val="00167F7E"/>
    <w:rsid w:val="001701A5"/>
    <w:rsid w:val="0017054A"/>
    <w:rsid w:val="0017154D"/>
    <w:rsid w:val="001720CD"/>
    <w:rsid w:val="00172581"/>
    <w:rsid w:val="0017270D"/>
    <w:rsid w:val="00172780"/>
    <w:rsid w:val="001729B6"/>
    <w:rsid w:val="00173353"/>
    <w:rsid w:val="00174350"/>
    <w:rsid w:val="00175E24"/>
    <w:rsid w:val="001768B3"/>
    <w:rsid w:val="00176A00"/>
    <w:rsid w:val="00177237"/>
    <w:rsid w:val="00180DB5"/>
    <w:rsid w:val="001820D1"/>
    <w:rsid w:val="00182165"/>
    <w:rsid w:val="00182412"/>
    <w:rsid w:val="001824A1"/>
    <w:rsid w:val="001826D3"/>
    <w:rsid w:val="00182AC9"/>
    <w:rsid w:val="001845E3"/>
    <w:rsid w:val="00184B78"/>
    <w:rsid w:val="00185448"/>
    <w:rsid w:val="00186E4B"/>
    <w:rsid w:val="00187711"/>
    <w:rsid w:val="001909D8"/>
    <w:rsid w:val="0019170B"/>
    <w:rsid w:val="001921B7"/>
    <w:rsid w:val="00192248"/>
    <w:rsid w:val="00192A37"/>
    <w:rsid w:val="001938CF"/>
    <w:rsid w:val="00193E2C"/>
    <w:rsid w:val="0019410E"/>
    <w:rsid w:val="001941CF"/>
    <w:rsid w:val="00194375"/>
    <w:rsid w:val="001955D0"/>
    <w:rsid w:val="00196861"/>
    <w:rsid w:val="00196B44"/>
    <w:rsid w:val="00197AEA"/>
    <w:rsid w:val="00197DC5"/>
    <w:rsid w:val="001A0661"/>
    <w:rsid w:val="001A0A8F"/>
    <w:rsid w:val="001A0EB8"/>
    <w:rsid w:val="001A1300"/>
    <w:rsid w:val="001A1D2B"/>
    <w:rsid w:val="001A203D"/>
    <w:rsid w:val="001A2119"/>
    <w:rsid w:val="001A2887"/>
    <w:rsid w:val="001A2B48"/>
    <w:rsid w:val="001A3237"/>
    <w:rsid w:val="001A36E7"/>
    <w:rsid w:val="001A40F2"/>
    <w:rsid w:val="001A420D"/>
    <w:rsid w:val="001A47CB"/>
    <w:rsid w:val="001A4A6C"/>
    <w:rsid w:val="001A4AB5"/>
    <w:rsid w:val="001A581B"/>
    <w:rsid w:val="001A61A5"/>
    <w:rsid w:val="001A6FBB"/>
    <w:rsid w:val="001A7868"/>
    <w:rsid w:val="001A7CD1"/>
    <w:rsid w:val="001B081D"/>
    <w:rsid w:val="001B119F"/>
    <w:rsid w:val="001B1937"/>
    <w:rsid w:val="001B19EE"/>
    <w:rsid w:val="001B1A53"/>
    <w:rsid w:val="001B394F"/>
    <w:rsid w:val="001B486D"/>
    <w:rsid w:val="001B5FBC"/>
    <w:rsid w:val="001B6875"/>
    <w:rsid w:val="001B7ED7"/>
    <w:rsid w:val="001C027A"/>
    <w:rsid w:val="001C02B0"/>
    <w:rsid w:val="001C1AE0"/>
    <w:rsid w:val="001C234F"/>
    <w:rsid w:val="001C3363"/>
    <w:rsid w:val="001C46BB"/>
    <w:rsid w:val="001C4C65"/>
    <w:rsid w:val="001C555E"/>
    <w:rsid w:val="001C5B00"/>
    <w:rsid w:val="001C5B4D"/>
    <w:rsid w:val="001C5CA5"/>
    <w:rsid w:val="001C6134"/>
    <w:rsid w:val="001C6A1B"/>
    <w:rsid w:val="001C7986"/>
    <w:rsid w:val="001D0835"/>
    <w:rsid w:val="001D139A"/>
    <w:rsid w:val="001D1864"/>
    <w:rsid w:val="001D1A78"/>
    <w:rsid w:val="001D39DF"/>
    <w:rsid w:val="001D3F10"/>
    <w:rsid w:val="001D5040"/>
    <w:rsid w:val="001D533F"/>
    <w:rsid w:val="001D57E3"/>
    <w:rsid w:val="001D6559"/>
    <w:rsid w:val="001D6D2A"/>
    <w:rsid w:val="001D6E6D"/>
    <w:rsid w:val="001D701D"/>
    <w:rsid w:val="001D771E"/>
    <w:rsid w:val="001D7A7E"/>
    <w:rsid w:val="001D7E77"/>
    <w:rsid w:val="001E2227"/>
    <w:rsid w:val="001E2A12"/>
    <w:rsid w:val="001E2E68"/>
    <w:rsid w:val="001E3D63"/>
    <w:rsid w:val="001E4237"/>
    <w:rsid w:val="001E544D"/>
    <w:rsid w:val="001E545E"/>
    <w:rsid w:val="001E6581"/>
    <w:rsid w:val="001E737A"/>
    <w:rsid w:val="001E780B"/>
    <w:rsid w:val="001F1734"/>
    <w:rsid w:val="001F2292"/>
    <w:rsid w:val="001F2BA3"/>
    <w:rsid w:val="001F31D5"/>
    <w:rsid w:val="001F3286"/>
    <w:rsid w:val="001F3B74"/>
    <w:rsid w:val="001F4118"/>
    <w:rsid w:val="001F4B33"/>
    <w:rsid w:val="001F57DA"/>
    <w:rsid w:val="001F63E1"/>
    <w:rsid w:val="001F67C1"/>
    <w:rsid w:val="001F6EF6"/>
    <w:rsid w:val="001F73C4"/>
    <w:rsid w:val="001F7C55"/>
    <w:rsid w:val="001F7DA5"/>
    <w:rsid w:val="001F7EB6"/>
    <w:rsid w:val="00200B4D"/>
    <w:rsid w:val="00200D07"/>
    <w:rsid w:val="00200F36"/>
    <w:rsid w:val="00201459"/>
    <w:rsid w:val="00201950"/>
    <w:rsid w:val="0020291C"/>
    <w:rsid w:val="002037AC"/>
    <w:rsid w:val="00203AD1"/>
    <w:rsid w:val="00203EAA"/>
    <w:rsid w:val="00203FD5"/>
    <w:rsid w:val="00204478"/>
    <w:rsid w:val="00204EF7"/>
    <w:rsid w:val="00205774"/>
    <w:rsid w:val="0020577D"/>
    <w:rsid w:val="00205BE1"/>
    <w:rsid w:val="00205DD7"/>
    <w:rsid w:val="00206C75"/>
    <w:rsid w:val="0020728D"/>
    <w:rsid w:val="002110C0"/>
    <w:rsid w:val="002112FF"/>
    <w:rsid w:val="00211371"/>
    <w:rsid w:val="00211593"/>
    <w:rsid w:val="002117DF"/>
    <w:rsid w:val="00211B02"/>
    <w:rsid w:val="00212936"/>
    <w:rsid w:val="00213FA3"/>
    <w:rsid w:val="002147C7"/>
    <w:rsid w:val="00214B2F"/>
    <w:rsid w:val="00215144"/>
    <w:rsid w:val="00215A65"/>
    <w:rsid w:val="00215C10"/>
    <w:rsid w:val="00215C64"/>
    <w:rsid w:val="00217A07"/>
    <w:rsid w:val="00217AFA"/>
    <w:rsid w:val="00217B11"/>
    <w:rsid w:val="00217C2F"/>
    <w:rsid w:val="0022148A"/>
    <w:rsid w:val="00221C43"/>
    <w:rsid w:val="00222386"/>
    <w:rsid w:val="00222F2B"/>
    <w:rsid w:val="002235CA"/>
    <w:rsid w:val="00223691"/>
    <w:rsid w:val="002236D3"/>
    <w:rsid w:val="00223E3B"/>
    <w:rsid w:val="00223F27"/>
    <w:rsid w:val="002241C9"/>
    <w:rsid w:val="002259EF"/>
    <w:rsid w:val="0022663E"/>
    <w:rsid w:val="002275D0"/>
    <w:rsid w:val="00227CC6"/>
    <w:rsid w:val="00230CB7"/>
    <w:rsid w:val="00231F0D"/>
    <w:rsid w:val="00232691"/>
    <w:rsid w:val="00233264"/>
    <w:rsid w:val="002336A0"/>
    <w:rsid w:val="0023417C"/>
    <w:rsid w:val="002341F5"/>
    <w:rsid w:val="00234C7B"/>
    <w:rsid w:val="00235686"/>
    <w:rsid w:val="00235BC5"/>
    <w:rsid w:val="002369C0"/>
    <w:rsid w:val="00236A0D"/>
    <w:rsid w:val="00240835"/>
    <w:rsid w:val="002418A8"/>
    <w:rsid w:val="00241CC9"/>
    <w:rsid w:val="002434DE"/>
    <w:rsid w:val="002434FF"/>
    <w:rsid w:val="00243896"/>
    <w:rsid w:val="00243D71"/>
    <w:rsid w:val="00244916"/>
    <w:rsid w:val="00244BC0"/>
    <w:rsid w:val="002462D8"/>
    <w:rsid w:val="002463DD"/>
    <w:rsid w:val="0025027C"/>
    <w:rsid w:val="00250A0C"/>
    <w:rsid w:val="002512AC"/>
    <w:rsid w:val="00251310"/>
    <w:rsid w:val="00252205"/>
    <w:rsid w:val="002536E3"/>
    <w:rsid w:val="00253903"/>
    <w:rsid w:val="00254197"/>
    <w:rsid w:val="002557D2"/>
    <w:rsid w:val="00256132"/>
    <w:rsid w:val="002607B8"/>
    <w:rsid w:val="0026097F"/>
    <w:rsid w:val="00260C54"/>
    <w:rsid w:val="00260F0F"/>
    <w:rsid w:val="00261AD5"/>
    <w:rsid w:val="0026226F"/>
    <w:rsid w:val="00262276"/>
    <w:rsid w:val="00262928"/>
    <w:rsid w:val="002629C0"/>
    <w:rsid w:val="00262DBC"/>
    <w:rsid w:val="0026361E"/>
    <w:rsid w:val="00263779"/>
    <w:rsid w:val="00264D6D"/>
    <w:rsid w:val="00264E69"/>
    <w:rsid w:val="002652D4"/>
    <w:rsid w:val="00265439"/>
    <w:rsid w:val="00265635"/>
    <w:rsid w:val="0026686E"/>
    <w:rsid w:val="002674F9"/>
    <w:rsid w:val="002675E5"/>
    <w:rsid w:val="0026789B"/>
    <w:rsid w:val="00267963"/>
    <w:rsid w:val="00267ECD"/>
    <w:rsid w:val="00270835"/>
    <w:rsid w:val="00270BF7"/>
    <w:rsid w:val="002733A7"/>
    <w:rsid w:val="0027433A"/>
    <w:rsid w:val="00274A34"/>
    <w:rsid w:val="0027523C"/>
    <w:rsid w:val="00275643"/>
    <w:rsid w:val="0027584A"/>
    <w:rsid w:val="00275C02"/>
    <w:rsid w:val="00276361"/>
    <w:rsid w:val="00276E33"/>
    <w:rsid w:val="002773DF"/>
    <w:rsid w:val="00277941"/>
    <w:rsid w:val="00280B18"/>
    <w:rsid w:val="00280B71"/>
    <w:rsid w:val="00280FC9"/>
    <w:rsid w:val="0028150D"/>
    <w:rsid w:val="002823BC"/>
    <w:rsid w:val="0028357F"/>
    <w:rsid w:val="00283811"/>
    <w:rsid w:val="00283903"/>
    <w:rsid w:val="00285520"/>
    <w:rsid w:val="00285C27"/>
    <w:rsid w:val="002909AC"/>
    <w:rsid w:val="00290D5C"/>
    <w:rsid w:val="0029151A"/>
    <w:rsid w:val="00291A96"/>
    <w:rsid w:val="00292439"/>
    <w:rsid w:val="002928DC"/>
    <w:rsid w:val="00294878"/>
    <w:rsid w:val="00294F6B"/>
    <w:rsid w:val="00295438"/>
    <w:rsid w:val="00297220"/>
    <w:rsid w:val="002A03AB"/>
    <w:rsid w:val="002A0CE5"/>
    <w:rsid w:val="002A106C"/>
    <w:rsid w:val="002A11E1"/>
    <w:rsid w:val="002A2228"/>
    <w:rsid w:val="002A2298"/>
    <w:rsid w:val="002A44EA"/>
    <w:rsid w:val="002A5BA6"/>
    <w:rsid w:val="002A682F"/>
    <w:rsid w:val="002A6CCF"/>
    <w:rsid w:val="002A6E1E"/>
    <w:rsid w:val="002A7265"/>
    <w:rsid w:val="002A7692"/>
    <w:rsid w:val="002A7B0A"/>
    <w:rsid w:val="002B06AD"/>
    <w:rsid w:val="002B153F"/>
    <w:rsid w:val="002B29DD"/>
    <w:rsid w:val="002B46C6"/>
    <w:rsid w:val="002B471E"/>
    <w:rsid w:val="002B4E2E"/>
    <w:rsid w:val="002B5073"/>
    <w:rsid w:val="002B54BD"/>
    <w:rsid w:val="002B5744"/>
    <w:rsid w:val="002B64DC"/>
    <w:rsid w:val="002B6583"/>
    <w:rsid w:val="002B6768"/>
    <w:rsid w:val="002B69C1"/>
    <w:rsid w:val="002B7600"/>
    <w:rsid w:val="002B7921"/>
    <w:rsid w:val="002B7BB5"/>
    <w:rsid w:val="002B7DCE"/>
    <w:rsid w:val="002C02CE"/>
    <w:rsid w:val="002C14E4"/>
    <w:rsid w:val="002C246E"/>
    <w:rsid w:val="002C25C5"/>
    <w:rsid w:val="002C2E0F"/>
    <w:rsid w:val="002C3A72"/>
    <w:rsid w:val="002C545D"/>
    <w:rsid w:val="002C552D"/>
    <w:rsid w:val="002C5678"/>
    <w:rsid w:val="002C647B"/>
    <w:rsid w:val="002C6E13"/>
    <w:rsid w:val="002C745D"/>
    <w:rsid w:val="002D0EC0"/>
    <w:rsid w:val="002D1115"/>
    <w:rsid w:val="002D2011"/>
    <w:rsid w:val="002D273D"/>
    <w:rsid w:val="002D3282"/>
    <w:rsid w:val="002D3574"/>
    <w:rsid w:val="002D3985"/>
    <w:rsid w:val="002D3F07"/>
    <w:rsid w:val="002D40D0"/>
    <w:rsid w:val="002D4A3A"/>
    <w:rsid w:val="002D5AEA"/>
    <w:rsid w:val="002D6957"/>
    <w:rsid w:val="002D7133"/>
    <w:rsid w:val="002D769D"/>
    <w:rsid w:val="002D76A4"/>
    <w:rsid w:val="002D775F"/>
    <w:rsid w:val="002E0DB1"/>
    <w:rsid w:val="002E242C"/>
    <w:rsid w:val="002E3290"/>
    <w:rsid w:val="002E34DC"/>
    <w:rsid w:val="002E386B"/>
    <w:rsid w:val="002E3F3E"/>
    <w:rsid w:val="002E4F9E"/>
    <w:rsid w:val="002E50F4"/>
    <w:rsid w:val="002E6305"/>
    <w:rsid w:val="002E6887"/>
    <w:rsid w:val="002E6C57"/>
    <w:rsid w:val="002E6CB1"/>
    <w:rsid w:val="002E6F86"/>
    <w:rsid w:val="002E79EE"/>
    <w:rsid w:val="002F058A"/>
    <w:rsid w:val="002F0756"/>
    <w:rsid w:val="002F0B4F"/>
    <w:rsid w:val="002F0E59"/>
    <w:rsid w:val="002F282C"/>
    <w:rsid w:val="002F2A87"/>
    <w:rsid w:val="002F34B9"/>
    <w:rsid w:val="002F37A9"/>
    <w:rsid w:val="002F428E"/>
    <w:rsid w:val="002F4FB7"/>
    <w:rsid w:val="002F51BE"/>
    <w:rsid w:val="002F5360"/>
    <w:rsid w:val="002F5CCA"/>
    <w:rsid w:val="002F5D2D"/>
    <w:rsid w:val="002F5DDD"/>
    <w:rsid w:val="002F648F"/>
    <w:rsid w:val="003016EB"/>
    <w:rsid w:val="0030328D"/>
    <w:rsid w:val="003058AF"/>
    <w:rsid w:val="003059D4"/>
    <w:rsid w:val="003062E0"/>
    <w:rsid w:val="00306BD1"/>
    <w:rsid w:val="003070BE"/>
    <w:rsid w:val="0030796D"/>
    <w:rsid w:val="00310263"/>
    <w:rsid w:val="0031034A"/>
    <w:rsid w:val="003106CF"/>
    <w:rsid w:val="00310A50"/>
    <w:rsid w:val="00311ABF"/>
    <w:rsid w:val="00311E45"/>
    <w:rsid w:val="00312399"/>
    <w:rsid w:val="003124F5"/>
    <w:rsid w:val="003128C2"/>
    <w:rsid w:val="00314C3E"/>
    <w:rsid w:val="00315195"/>
    <w:rsid w:val="00315963"/>
    <w:rsid w:val="003160EC"/>
    <w:rsid w:val="00316478"/>
    <w:rsid w:val="00316B46"/>
    <w:rsid w:val="00317489"/>
    <w:rsid w:val="0032002C"/>
    <w:rsid w:val="00320ECB"/>
    <w:rsid w:val="003213F0"/>
    <w:rsid w:val="0032154B"/>
    <w:rsid w:val="00321584"/>
    <w:rsid w:val="00321C73"/>
    <w:rsid w:val="003223CC"/>
    <w:rsid w:val="00322A28"/>
    <w:rsid w:val="00322E32"/>
    <w:rsid w:val="00323401"/>
    <w:rsid w:val="00323965"/>
    <w:rsid w:val="00324CE4"/>
    <w:rsid w:val="003250E8"/>
    <w:rsid w:val="00325148"/>
    <w:rsid w:val="003252DE"/>
    <w:rsid w:val="003255E7"/>
    <w:rsid w:val="00325DF0"/>
    <w:rsid w:val="003267A5"/>
    <w:rsid w:val="00326A9B"/>
    <w:rsid w:val="003273A1"/>
    <w:rsid w:val="00327F87"/>
    <w:rsid w:val="0033027D"/>
    <w:rsid w:val="003304F0"/>
    <w:rsid w:val="003305D3"/>
    <w:rsid w:val="00330FE6"/>
    <w:rsid w:val="0033245F"/>
    <w:rsid w:val="003325BF"/>
    <w:rsid w:val="00332B9C"/>
    <w:rsid w:val="00332EBC"/>
    <w:rsid w:val="00333603"/>
    <w:rsid w:val="0033390F"/>
    <w:rsid w:val="00334075"/>
    <w:rsid w:val="00334088"/>
    <w:rsid w:val="00336025"/>
    <w:rsid w:val="00336DFD"/>
    <w:rsid w:val="00337227"/>
    <w:rsid w:val="003379C3"/>
    <w:rsid w:val="0034034A"/>
    <w:rsid w:val="00340D0A"/>
    <w:rsid w:val="00341482"/>
    <w:rsid w:val="00341E2E"/>
    <w:rsid w:val="003423AB"/>
    <w:rsid w:val="00343098"/>
    <w:rsid w:val="00343F56"/>
    <w:rsid w:val="00344324"/>
    <w:rsid w:val="00344D35"/>
    <w:rsid w:val="00346170"/>
    <w:rsid w:val="00346379"/>
    <w:rsid w:val="003465CA"/>
    <w:rsid w:val="0034663A"/>
    <w:rsid w:val="00346A45"/>
    <w:rsid w:val="0034736E"/>
    <w:rsid w:val="00347C25"/>
    <w:rsid w:val="0035059A"/>
    <w:rsid w:val="003514D3"/>
    <w:rsid w:val="00352199"/>
    <w:rsid w:val="00354FAD"/>
    <w:rsid w:val="00356575"/>
    <w:rsid w:val="00356EF8"/>
    <w:rsid w:val="00357099"/>
    <w:rsid w:val="003571D9"/>
    <w:rsid w:val="0035793C"/>
    <w:rsid w:val="00360319"/>
    <w:rsid w:val="00361C20"/>
    <w:rsid w:val="00361F5B"/>
    <w:rsid w:val="0036226E"/>
    <w:rsid w:val="00362C59"/>
    <w:rsid w:val="00363E61"/>
    <w:rsid w:val="003648EE"/>
    <w:rsid w:val="00365587"/>
    <w:rsid w:val="00365AD3"/>
    <w:rsid w:val="003661A9"/>
    <w:rsid w:val="003661F0"/>
    <w:rsid w:val="003663C7"/>
    <w:rsid w:val="00366646"/>
    <w:rsid w:val="00366E75"/>
    <w:rsid w:val="0036707E"/>
    <w:rsid w:val="003676F5"/>
    <w:rsid w:val="00367DBB"/>
    <w:rsid w:val="003701EF"/>
    <w:rsid w:val="00371339"/>
    <w:rsid w:val="003718CC"/>
    <w:rsid w:val="0037298C"/>
    <w:rsid w:val="00372D0C"/>
    <w:rsid w:val="003737FD"/>
    <w:rsid w:val="00373BD5"/>
    <w:rsid w:val="00373C30"/>
    <w:rsid w:val="003740CC"/>
    <w:rsid w:val="003741CB"/>
    <w:rsid w:val="00374234"/>
    <w:rsid w:val="0037587B"/>
    <w:rsid w:val="003762DF"/>
    <w:rsid w:val="003765CD"/>
    <w:rsid w:val="00376675"/>
    <w:rsid w:val="00377B9F"/>
    <w:rsid w:val="003804D1"/>
    <w:rsid w:val="00380DA7"/>
    <w:rsid w:val="0038109B"/>
    <w:rsid w:val="0038144B"/>
    <w:rsid w:val="0038146C"/>
    <w:rsid w:val="00381E53"/>
    <w:rsid w:val="003821C2"/>
    <w:rsid w:val="00382709"/>
    <w:rsid w:val="00383107"/>
    <w:rsid w:val="003838FA"/>
    <w:rsid w:val="00383F9C"/>
    <w:rsid w:val="00384F63"/>
    <w:rsid w:val="003853FC"/>
    <w:rsid w:val="00386827"/>
    <w:rsid w:val="00386EB2"/>
    <w:rsid w:val="00387165"/>
    <w:rsid w:val="0038775E"/>
    <w:rsid w:val="00387E2F"/>
    <w:rsid w:val="003913A9"/>
    <w:rsid w:val="00391D4C"/>
    <w:rsid w:val="00391F72"/>
    <w:rsid w:val="00392EEE"/>
    <w:rsid w:val="00393637"/>
    <w:rsid w:val="00394087"/>
    <w:rsid w:val="00397577"/>
    <w:rsid w:val="003975F9"/>
    <w:rsid w:val="003A2657"/>
    <w:rsid w:val="003A314C"/>
    <w:rsid w:val="003A37E1"/>
    <w:rsid w:val="003A3A3F"/>
    <w:rsid w:val="003A6013"/>
    <w:rsid w:val="003A6293"/>
    <w:rsid w:val="003A642D"/>
    <w:rsid w:val="003A6598"/>
    <w:rsid w:val="003A6FB8"/>
    <w:rsid w:val="003A71D0"/>
    <w:rsid w:val="003A7F68"/>
    <w:rsid w:val="003B059B"/>
    <w:rsid w:val="003B0CF9"/>
    <w:rsid w:val="003B1BD8"/>
    <w:rsid w:val="003B1EAB"/>
    <w:rsid w:val="003B1F2E"/>
    <w:rsid w:val="003B29C0"/>
    <w:rsid w:val="003B2D93"/>
    <w:rsid w:val="003B2E2B"/>
    <w:rsid w:val="003B2E59"/>
    <w:rsid w:val="003B2EB9"/>
    <w:rsid w:val="003B2ED9"/>
    <w:rsid w:val="003B3CF6"/>
    <w:rsid w:val="003B3D62"/>
    <w:rsid w:val="003B3DB5"/>
    <w:rsid w:val="003B4026"/>
    <w:rsid w:val="003B4260"/>
    <w:rsid w:val="003B4728"/>
    <w:rsid w:val="003B529C"/>
    <w:rsid w:val="003B5598"/>
    <w:rsid w:val="003B6F1D"/>
    <w:rsid w:val="003B7398"/>
    <w:rsid w:val="003B7E41"/>
    <w:rsid w:val="003C023A"/>
    <w:rsid w:val="003C1A60"/>
    <w:rsid w:val="003C3FF3"/>
    <w:rsid w:val="003C4537"/>
    <w:rsid w:val="003C4E25"/>
    <w:rsid w:val="003C5518"/>
    <w:rsid w:val="003C55F1"/>
    <w:rsid w:val="003C5E3F"/>
    <w:rsid w:val="003C6501"/>
    <w:rsid w:val="003C6ACA"/>
    <w:rsid w:val="003C7510"/>
    <w:rsid w:val="003C76DE"/>
    <w:rsid w:val="003C78F9"/>
    <w:rsid w:val="003C7C23"/>
    <w:rsid w:val="003D24A3"/>
    <w:rsid w:val="003D28D1"/>
    <w:rsid w:val="003D3845"/>
    <w:rsid w:val="003D3E4C"/>
    <w:rsid w:val="003D400D"/>
    <w:rsid w:val="003D41F1"/>
    <w:rsid w:val="003D4BA0"/>
    <w:rsid w:val="003D5BFF"/>
    <w:rsid w:val="003D5C16"/>
    <w:rsid w:val="003D7ACA"/>
    <w:rsid w:val="003E0F4B"/>
    <w:rsid w:val="003E22BF"/>
    <w:rsid w:val="003E2B1D"/>
    <w:rsid w:val="003E3DE7"/>
    <w:rsid w:val="003E3E45"/>
    <w:rsid w:val="003E5260"/>
    <w:rsid w:val="003E6135"/>
    <w:rsid w:val="003E61C0"/>
    <w:rsid w:val="003E6FF1"/>
    <w:rsid w:val="003F0511"/>
    <w:rsid w:val="003F13D8"/>
    <w:rsid w:val="003F1785"/>
    <w:rsid w:val="003F22C6"/>
    <w:rsid w:val="003F2515"/>
    <w:rsid w:val="003F3004"/>
    <w:rsid w:val="003F32E0"/>
    <w:rsid w:val="003F3B65"/>
    <w:rsid w:val="003F4C84"/>
    <w:rsid w:val="003F4DEA"/>
    <w:rsid w:val="003F644B"/>
    <w:rsid w:val="003F671D"/>
    <w:rsid w:val="003F788E"/>
    <w:rsid w:val="003F7AA2"/>
    <w:rsid w:val="003F7E45"/>
    <w:rsid w:val="0040017B"/>
    <w:rsid w:val="0040051B"/>
    <w:rsid w:val="00401341"/>
    <w:rsid w:val="00401783"/>
    <w:rsid w:val="00402A68"/>
    <w:rsid w:val="00402A83"/>
    <w:rsid w:val="00402C04"/>
    <w:rsid w:val="00402FCC"/>
    <w:rsid w:val="004031E4"/>
    <w:rsid w:val="004032A3"/>
    <w:rsid w:val="00403911"/>
    <w:rsid w:val="00403D6A"/>
    <w:rsid w:val="00404B53"/>
    <w:rsid w:val="00404FC0"/>
    <w:rsid w:val="00405036"/>
    <w:rsid w:val="00405FCF"/>
    <w:rsid w:val="004060DE"/>
    <w:rsid w:val="00406C9A"/>
    <w:rsid w:val="0040717A"/>
    <w:rsid w:val="004074AF"/>
    <w:rsid w:val="004125AC"/>
    <w:rsid w:val="00412936"/>
    <w:rsid w:val="00412A02"/>
    <w:rsid w:val="00412BDB"/>
    <w:rsid w:val="00412DE2"/>
    <w:rsid w:val="00414069"/>
    <w:rsid w:val="00415690"/>
    <w:rsid w:val="00415DBD"/>
    <w:rsid w:val="00416260"/>
    <w:rsid w:val="00416959"/>
    <w:rsid w:val="0041797A"/>
    <w:rsid w:val="00420D08"/>
    <w:rsid w:val="0042104B"/>
    <w:rsid w:val="0042214B"/>
    <w:rsid w:val="00422391"/>
    <w:rsid w:val="00422AEC"/>
    <w:rsid w:val="004230AE"/>
    <w:rsid w:val="00423798"/>
    <w:rsid w:val="004238B1"/>
    <w:rsid w:val="00423E63"/>
    <w:rsid w:val="00425E53"/>
    <w:rsid w:val="00426A28"/>
    <w:rsid w:val="004277D0"/>
    <w:rsid w:val="004300D9"/>
    <w:rsid w:val="004307D6"/>
    <w:rsid w:val="00430F01"/>
    <w:rsid w:val="004312BA"/>
    <w:rsid w:val="00432DC4"/>
    <w:rsid w:val="004333AC"/>
    <w:rsid w:val="00435752"/>
    <w:rsid w:val="00435FBD"/>
    <w:rsid w:val="00436918"/>
    <w:rsid w:val="00436963"/>
    <w:rsid w:val="00437768"/>
    <w:rsid w:val="0043788A"/>
    <w:rsid w:val="00440CEE"/>
    <w:rsid w:val="00441738"/>
    <w:rsid w:val="00441D40"/>
    <w:rsid w:val="00441ECE"/>
    <w:rsid w:val="00442335"/>
    <w:rsid w:val="00442870"/>
    <w:rsid w:val="0044288C"/>
    <w:rsid w:val="0044292B"/>
    <w:rsid w:val="00442BA0"/>
    <w:rsid w:val="00442D9A"/>
    <w:rsid w:val="00442F47"/>
    <w:rsid w:val="00443D17"/>
    <w:rsid w:val="0044466E"/>
    <w:rsid w:val="00444695"/>
    <w:rsid w:val="00444F9B"/>
    <w:rsid w:val="00445CA5"/>
    <w:rsid w:val="004475BD"/>
    <w:rsid w:val="00447A23"/>
    <w:rsid w:val="00447A66"/>
    <w:rsid w:val="004509F3"/>
    <w:rsid w:val="004529FE"/>
    <w:rsid w:val="00452AB4"/>
    <w:rsid w:val="00452EA6"/>
    <w:rsid w:val="0045310D"/>
    <w:rsid w:val="00453E9B"/>
    <w:rsid w:val="00454E24"/>
    <w:rsid w:val="00454E5A"/>
    <w:rsid w:val="00455082"/>
    <w:rsid w:val="0045564F"/>
    <w:rsid w:val="00456DB8"/>
    <w:rsid w:val="00456FDB"/>
    <w:rsid w:val="00457A63"/>
    <w:rsid w:val="00457CB4"/>
    <w:rsid w:val="004603A8"/>
    <w:rsid w:val="00460426"/>
    <w:rsid w:val="00460491"/>
    <w:rsid w:val="00460822"/>
    <w:rsid w:val="00460EA5"/>
    <w:rsid w:val="0046114B"/>
    <w:rsid w:val="00461BCD"/>
    <w:rsid w:val="004633F0"/>
    <w:rsid w:val="00463CC2"/>
    <w:rsid w:val="00463D44"/>
    <w:rsid w:val="00464273"/>
    <w:rsid w:val="00465809"/>
    <w:rsid w:val="0046604A"/>
    <w:rsid w:val="00466390"/>
    <w:rsid w:val="0046789C"/>
    <w:rsid w:val="00467E9C"/>
    <w:rsid w:val="00467FD5"/>
    <w:rsid w:val="0047014D"/>
    <w:rsid w:val="004702D9"/>
    <w:rsid w:val="00470594"/>
    <w:rsid w:val="00472201"/>
    <w:rsid w:val="0047229F"/>
    <w:rsid w:val="00472720"/>
    <w:rsid w:val="00472810"/>
    <w:rsid w:val="00472AE2"/>
    <w:rsid w:val="00472E56"/>
    <w:rsid w:val="004740C2"/>
    <w:rsid w:val="00475E97"/>
    <w:rsid w:val="004763F5"/>
    <w:rsid w:val="0047645D"/>
    <w:rsid w:val="00477452"/>
    <w:rsid w:val="00477DBD"/>
    <w:rsid w:val="00480D45"/>
    <w:rsid w:val="00481004"/>
    <w:rsid w:val="004819E5"/>
    <w:rsid w:val="00481E36"/>
    <w:rsid w:val="00482900"/>
    <w:rsid w:val="00482E61"/>
    <w:rsid w:val="00483DE6"/>
    <w:rsid w:val="0048414E"/>
    <w:rsid w:val="004841EE"/>
    <w:rsid w:val="00484882"/>
    <w:rsid w:val="00484E98"/>
    <w:rsid w:val="004863E2"/>
    <w:rsid w:val="00486856"/>
    <w:rsid w:val="004874D5"/>
    <w:rsid w:val="00490101"/>
    <w:rsid w:val="00490D7E"/>
    <w:rsid w:val="004911A9"/>
    <w:rsid w:val="00491525"/>
    <w:rsid w:val="004928AA"/>
    <w:rsid w:val="00492958"/>
    <w:rsid w:val="00494739"/>
    <w:rsid w:val="00494A51"/>
    <w:rsid w:val="00495915"/>
    <w:rsid w:val="0049636C"/>
    <w:rsid w:val="00496EFD"/>
    <w:rsid w:val="00496FC4"/>
    <w:rsid w:val="0049738D"/>
    <w:rsid w:val="00497493"/>
    <w:rsid w:val="004A0480"/>
    <w:rsid w:val="004A1076"/>
    <w:rsid w:val="004A181C"/>
    <w:rsid w:val="004A1DFB"/>
    <w:rsid w:val="004A23CF"/>
    <w:rsid w:val="004A2ABF"/>
    <w:rsid w:val="004A2CD9"/>
    <w:rsid w:val="004A3405"/>
    <w:rsid w:val="004A3E29"/>
    <w:rsid w:val="004A4BB7"/>
    <w:rsid w:val="004A6757"/>
    <w:rsid w:val="004A6B1D"/>
    <w:rsid w:val="004A6D01"/>
    <w:rsid w:val="004A76F9"/>
    <w:rsid w:val="004A7911"/>
    <w:rsid w:val="004A7F44"/>
    <w:rsid w:val="004B066D"/>
    <w:rsid w:val="004B0A29"/>
    <w:rsid w:val="004B19C1"/>
    <w:rsid w:val="004B2E1C"/>
    <w:rsid w:val="004B3838"/>
    <w:rsid w:val="004B4C0E"/>
    <w:rsid w:val="004B523E"/>
    <w:rsid w:val="004B5588"/>
    <w:rsid w:val="004B60E3"/>
    <w:rsid w:val="004B6C4D"/>
    <w:rsid w:val="004B6CC1"/>
    <w:rsid w:val="004C1176"/>
    <w:rsid w:val="004C4614"/>
    <w:rsid w:val="004C4D6B"/>
    <w:rsid w:val="004C57D8"/>
    <w:rsid w:val="004C599E"/>
    <w:rsid w:val="004C5A9C"/>
    <w:rsid w:val="004C6107"/>
    <w:rsid w:val="004C67E7"/>
    <w:rsid w:val="004C7242"/>
    <w:rsid w:val="004C7E88"/>
    <w:rsid w:val="004C7F4E"/>
    <w:rsid w:val="004D029E"/>
    <w:rsid w:val="004D0BF1"/>
    <w:rsid w:val="004D11DA"/>
    <w:rsid w:val="004D1255"/>
    <w:rsid w:val="004D1574"/>
    <w:rsid w:val="004D21B9"/>
    <w:rsid w:val="004D23B4"/>
    <w:rsid w:val="004D2714"/>
    <w:rsid w:val="004D2EF0"/>
    <w:rsid w:val="004D37CC"/>
    <w:rsid w:val="004D422F"/>
    <w:rsid w:val="004D445D"/>
    <w:rsid w:val="004D4956"/>
    <w:rsid w:val="004D4A7E"/>
    <w:rsid w:val="004D50C2"/>
    <w:rsid w:val="004D668E"/>
    <w:rsid w:val="004D6949"/>
    <w:rsid w:val="004D6BC4"/>
    <w:rsid w:val="004D7089"/>
    <w:rsid w:val="004D70EE"/>
    <w:rsid w:val="004D7156"/>
    <w:rsid w:val="004D7C78"/>
    <w:rsid w:val="004E02BD"/>
    <w:rsid w:val="004E28D0"/>
    <w:rsid w:val="004E3510"/>
    <w:rsid w:val="004E383C"/>
    <w:rsid w:val="004E39F3"/>
    <w:rsid w:val="004E3AE2"/>
    <w:rsid w:val="004E454E"/>
    <w:rsid w:val="004E5743"/>
    <w:rsid w:val="004E59F4"/>
    <w:rsid w:val="004E5AA7"/>
    <w:rsid w:val="004E7216"/>
    <w:rsid w:val="004E7570"/>
    <w:rsid w:val="004E7623"/>
    <w:rsid w:val="004F1477"/>
    <w:rsid w:val="004F186C"/>
    <w:rsid w:val="004F1D4D"/>
    <w:rsid w:val="004F24B2"/>
    <w:rsid w:val="004F2531"/>
    <w:rsid w:val="004F2D3C"/>
    <w:rsid w:val="004F2F6E"/>
    <w:rsid w:val="004F3647"/>
    <w:rsid w:val="004F36AC"/>
    <w:rsid w:val="004F4417"/>
    <w:rsid w:val="004F4515"/>
    <w:rsid w:val="004F4587"/>
    <w:rsid w:val="004F48C5"/>
    <w:rsid w:val="004F4D32"/>
    <w:rsid w:val="004F619A"/>
    <w:rsid w:val="004F64B9"/>
    <w:rsid w:val="004F65F2"/>
    <w:rsid w:val="004F663B"/>
    <w:rsid w:val="004F79A8"/>
    <w:rsid w:val="004F7ABF"/>
    <w:rsid w:val="005001AC"/>
    <w:rsid w:val="00500E2B"/>
    <w:rsid w:val="00501333"/>
    <w:rsid w:val="0050254E"/>
    <w:rsid w:val="00502892"/>
    <w:rsid w:val="005028D3"/>
    <w:rsid w:val="00502F10"/>
    <w:rsid w:val="005036BA"/>
    <w:rsid w:val="0050414D"/>
    <w:rsid w:val="00505231"/>
    <w:rsid w:val="005062D4"/>
    <w:rsid w:val="00507CF2"/>
    <w:rsid w:val="005104B8"/>
    <w:rsid w:val="00510758"/>
    <w:rsid w:val="00510D4D"/>
    <w:rsid w:val="0051104D"/>
    <w:rsid w:val="005116EF"/>
    <w:rsid w:val="00512023"/>
    <w:rsid w:val="00512547"/>
    <w:rsid w:val="005126D7"/>
    <w:rsid w:val="00512AE1"/>
    <w:rsid w:val="00512B0F"/>
    <w:rsid w:val="00512C6A"/>
    <w:rsid w:val="00513231"/>
    <w:rsid w:val="00516349"/>
    <w:rsid w:val="00516A0E"/>
    <w:rsid w:val="00516CA5"/>
    <w:rsid w:val="00516CC6"/>
    <w:rsid w:val="00516DA8"/>
    <w:rsid w:val="005177A3"/>
    <w:rsid w:val="00520336"/>
    <w:rsid w:val="0052041B"/>
    <w:rsid w:val="00520D82"/>
    <w:rsid w:val="00520DEC"/>
    <w:rsid w:val="00520E80"/>
    <w:rsid w:val="00520EA5"/>
    <w:rsid w:val="0052169B"/>
    <w:rsid w:val="00521E40"/>
    <w:rsid w:val="00523132"/>
    <w:rsid w:val="00523781"/>
    <w:rsid w:val="00523F0C"/>
    <w:rsid w:val="00524E2A"/>
    <w:rsid w:val="00525E14"/>
    <w:rsid w:val="00525ECB"/>
    <w:rsid w:val="00526273"/>
    <w:rsid w:val="0052646F"/>
    <w:rsid w:val="00526AFE"/>
    <w:rsid w:val="00526CFB"/>
    <w:rsid w:val="005300C8"/>
    <w:rsid w:val="00530677"/>
    <w:rsid w:val="005313FD"/>
    <w:rsid w:val="00531919"/>
    <w:rsid w:val="005341F4"/>
    <w:rsid w:val="00535E7A"/>
    <w:rsid w:val="0053734C"/>
    <w:rsid w:val="005373F0"/>
    <w:rsid w:val="00537535"/>
    <w:rsid w:val="00537BC6"/>
    <w:rsid w:val="00537D50"/>
    <w:rsid w:val="00540507"/>
    <w:rsid w:val="00540A4A"/>
    <w:rsid w:val="00540E6B"/>
    <w:rsid w:val="00541DAA"/>
    <w:rsid w:val="0054204F"/>
    <w:rsid w:val="005423A0"/>
    <w:rsid w:val="0054243D"/>
    <w:rsid w:val="00543230"/>
    <w:rsid w:val="00544D4D"/>
    <w:rsid w:val="00544FD9"/>
    <w:rsid w:val="00546311"/>
    <w:rsid w:val="0054779B"/>
    <w:rsid w:val="00547BD6"/>
    <w:rsid w:val="00547E61"/>
    <w:rsid w:val="0055078A"/>
    <w:rsid w:val="00550F33"/>
    <w:rsid w:val="005515DB"/>
    <w:rsid w:val="005525D6"/>
    <w:rsid w:val="005527C1"/>
    <w:rsid w:val="00553006"/>
    <w:rsid w:val="0055348C"/>
    <w:rsid w:val="00553A50"/>
    <w:rsid w:val="00553ACA"/>
    <w:rsid w:val="00554520"/>
    <w:rsid w:val="005545F8"/>
    <w:rsid w:val="0055571C"/>
    <w:rsid w:val="00556081"/>
    <w:rsid w:val="0055661F"/>
    <w:rsid w:val="00556DDD"/>
    <w:rsid w:val="0055795E"/>
    <w:rsid w:val="00557B2B"/>
    <w:rsid w:val="005601FA"/>
    <w:rsid w:val="00561E43"/>
    <w:rsid w:val="00561F7F"/>
    <w:rsid w:val="0056394A"/>
    <w:rsid w:val="00563BFC"/>
    <w:rsid w:val="0056519E"/>
    <w:rsid w:val="005658CD"/>
    <w:rsid w:val="005667E0"/>
    <w:rsid w:val="005679E6"/>
    <w:rsid w:val="005710E8"/>
    <w:rsid w:val="00571520"/>
    <w:rsid w:val="00571904"/>
    <w:rsid w:val="00572142"/>
    <w:rsid w:val="00572EEC"/>
    <w:rsid w:val="0057311A"/>
    <w:rsid w:val="005731EC"/>
    <w:rsid w:val="00575B8A"/>
    <w:rsid w:val="00575BBA"/>
    <w:rsid w:val="00576C1F"/>
    <w:rsid w:val="00577758"/>
    <w:rsid w:val="0058043E"/>
    <w:rsid w:val="00580812"/>
    <w:rsid w:val="0058135B"/>
    <w:rsid w:val="00581F0A"/>
    <w:rsid w:val="005827E6"/>
    <w:rsid w:val="00582888"/>
    <w:rsid w:val="00583267"/>
    <w:rsid w:val="0058383F"/>
    <w:rsid w:val="00583F11"/>
    <w:rsid w:val="005844EE"/>
    <w:rsid w:val="0058458F"/>
    <w:rsid w:val="00584DCB"/>
    <w:rsid w:val="00585225"/>
    <w:rsid w:val="00585518"/>
    <w:rsid w:val="005862E1"/>
    <w:rsid w:val="005866D1"/>
    <w:rsid w:val="00587177"/>
    <w:rsid w:val="0059114D"/>
    <w:rsid w:val="005911EB"/>
    <w:rsid w:val="0059212A"/>
    <w:rsid w:val="00592440"/>
    <w:rsid w:val="00593A7D"/>
    <w:rsid w:val="00593E48"/>
    <w:rsid w:val="00594A21"/>
    <w:rsid w:val="005956AC"/>
    <w:rsid w:val="00595A80"/>
    <w:rsid w:val="00595F9D"/>
    <w:rsid w:val="0059611E"/>
    <w:rsid w:val="005967D6"/>
    <w:rsid w:val="005971E3"/>
    <w:rsid w:val="00597D5B"/>
    <w:rsid w:val="005A0A46"/>
    <w:rsid w:val="005A1424"/>
    <w:rsid w:val="005A32F5"/>
    <w:rsid w:val="005A3487"/>
    <w:rsid w:val="005A34DD"/>
    <w:rsid w:val="005A3815"/>
    <w:rsid w:val="005A38D4"/>
    <w:rsid w:val="005A425E"/>
    <w:rsid w:val="005A477D"/>
    <w:rsid w:val="005A5E47"/>
    <w:rsid w:val="005A5E53"/>
    <w:rsid w:val="005A6C0C"/>
    <w:rsid w:val="005A7631"/>
    <w:rsid w:val="005A778E"/>
    <w:rsid w:val="005A7FEE"/>
    <w:rsid w:val="005B1933"/>
    <w:rsid w:val="005B22E4"/>
    <w:rsid w:val="005B2652"/>
    <w:rsid w:val="005B27D9"/>
    <w:rsid w:val="005B31DE"/>
    <w:rsid w:val="005B3966"/>
    <w:rsid w:val="005B3B6F"/>
    <w:rsid w:val="005B5207"/>
    <w:rsid w:val="005B52BE"/>
    <w:rsid w:val="005B6F77"/>
    <w:rsid w:val="005C0044"/>
    <w:rsid w:val="005C0620"/>
    <w:rsid w:val="005C06A5"/>
    <w:rsid w:val="005C0F1E"/>
    <w:rsid w:val="005C16E9"/>
    <w:rsid w:val="005C1A13"/>
    <w:rsid w:val="005C3377"/>
    <w:rsid w:val="005C34B0"/>
    <w:rsid w:val="005C3AAC"/>
    <w:rsid w:val="005C3F1F"/>
    <w:rsid w:val="005C404A"/>
    <w:rsid w:val="005C411F"/>
    <w:rsid w:val="005C48A3"/>
    <w:rsid w:val="005C5234"/>
    <w:rsid w:val="005C54F3"/>
    <w:rsid w:val="005C5B14"/>
    <w:rsid w:val="005C5C4B"/>
    <w:rsid w:val="005C6763"/>
    <w:rsid w:val="005C6AD9"/>
    <w:rsid w:val="005D02E6"/>
    <w:rsid w:val="005D0F88"/>
    <w:rsid w:val="005D150C"/>
    <w:rsid w:val="005D153E"/>
    <w:rsid w:val="005D2D4F"/>
    <w:rsid w:val="005D3156"/>
    <w:rsid w:val="005D3240"/>
    <w:rsid w:val="005D331E"/>
    <w:rsid w:val="005D3A6C"/>
    <w:rsid w:val="005D3B67"/>
    <w:rsid w:val="005D4D32"/>
    <w:rsid w:val="005D555A"/>
    <w:rsid w:val="005D5FF9"/>
    <w:rsid w:val="005D65ED"/>
    <w:rsid w:val="005D682A"/>
    <w:rsid w:val="005D7176"/>
    <w:rsid w:val="005D71AC"/>
    <w:rsid w:val="005D778F"/>
    <w:rsid w:val="005D783D"/>
    <w:rsid w:val="005E0776"/>
    <w:rsid w:val="005E09B3"/>
    <w:rsid w:val="005E1023"/>
    <w:rsid w:val="005E155D"/>
    <w:rsid w:val="005E1F50"/>
    <w:rsid w:val="005E2E94"/>
    <w:rsid w:val="005E31E7"/>
    <w:rsid w:val="005E3A09"/>
    <w:rsid w:val="005E4360"/>
    <w:rsid w:val="005E569C"/>
    <w:rsid w:val="005E56EA"/>
    <w:rsid w:val="005E5E2D"/>
    <w:rsid w:val="005E61A0"/>
    <w:rsid w:val="005E693C"/>
    <w:rsid w:val="005E6FDA"/>
    <w:rsid w:val="005E778E"/>
    <w:rsid w:val="005E79EE"/>
    <w:rsid w:val="005F1273"/>
    <w:rsid w:val="005F1819"/>
    <w:rsid w:val="005F1935"/>
    <w:rsid w:val="005F2071"/>
    <w:rsid w:val="005F22C2"/>
    <w:rsid w:val="005F27E4"/>
    <w:rsid w:val="005F363A"/>
    <w:rsid w:val="005F3E9F"/>
    <w:rsid w:val="005F59F4"/>
    <w:rsid w:val="005F5D59"/>
    <w:rsid w:val="005F6E75"/>
    <w:rsid w:val="00600BCB"/>
    <w:rsid w:val="00600DCD"/>
    <w:rsid w:val="0060182E"/>
    <w:rsid w:val="006018DF"/>
    <w:rsid w:val="0060320B"/>
    <w:rsid w:val="006034AD"/>
    <w:rsid w:val="00603E92"/>
    <w:rsid w:val="0060464B"/>
    <w:rsid w:val="00605A39"/>
    <w:rsid w:val="00605C09"/>
    <w:rsid w:val="00606544"/>
    <w:rsid w:val="00606D4A"/>
    <w:rsid w:val="00606DAE"/>
    <w:rsid w:val="006070B1"/>
    <w:rsid w:val="0060733C"/>
    <w:rsid w:val="00607A87"/>
    <w:rsid w:val="00607D42"/>
    <w:rsid w:val="00607EAB"/>
    <w:rsid w:val="00610D19"/>
    <w:rsid w:val="0061215D"/>
    <w:rsid w:val="00612A5C"/>
    <w:rsid w:val="006135B4"/>
    <w:rsid w:val="006139A9"/>
    <w:rsid w:val="00614933"/>
    <w:rsid w:val="00615643"/>
    <w:rsid w:val="0061675B"/>
    <w:rsid w:val="006177CE"/>
    <w:rsid w:val="00617A50"/>
    <w:rsid w:val="00617CA4"/>
    <w:rsid w:val="00617FB3"/>
    <w:rsid w:val="006228C7"/>
    <w:rsid w:val="00622A2F"/>
    <w:rsid w:val="006241A2"/>
    <w:rsid w:val="006244D5"/>
    <w:rsid w:val="0062482D"/>
    <w:rsid w:val="00624912"/>
    <w:rsid w:val="006249F9"/>
    <w:rsid w:val="00625151"/>
    <w:rsid w:val="0062557A"/>
    <w:rsid w:val="0062591C"/>
    <w:rsid w:val="00626116"/>
    <w:rsid w:val="006261AB"/>
    <w:rsid w:val="00626865"/>
    <w:rsid w:val="00626D43"/>
    <w:rsid w:val="00627AAF"/>
    <w:rsid w:val="006318DC"/>
    <w:rsid w:val="00631DBD"/>
    <w:rsid w:val="00631DBE"/>
    <w:rsid w:val="00632B33"/>
    <w:rsid w:val="00632BE3"/>
    <w:rsid w:val="00632FE9"/>
    <w:rsid w:val="006334ED"/>
    <w:rsid w:val="00633FCD"/>
    <w:rsid w:val="00634192"/>
    <w:rsid w:val="006351B3"/>
    <w:rsid w:val="00637B21"/>
    <w:rsid w:val="00640C43"/>
    <w:rsid w:val="00641386"/>
    <w:rsid w:val="006423DF"/>
    <w:rsid w:val="006426D7"/>
    <w:rsid w:val="00642E4D"/>
    <w:rsid w:val="00643067"/>
    <w:rsid w:val="00643450"/>
    <w:rsid w:val="006434ED"/>
    <w:rsid w:val="00643545"/>
    <w:rsid w:val="006435E3"/>
    <w:rsid w:val="0064380A"/>
    <w:rsid w:val="00644789"/>
    <w:rsid w:val="00644F00"/>
    <w:rsid w:val="00645A42"/>
    <w:rsid w:val="00645F6F"/>
    <w:rsid w:val="00646411"/>
    <w:rsid w:val="006467C8"/>
    <w:rsid w:val="00646D86"/>
    <w:rsid w:val="00646DE7"/>
    <w:rsid w:val="00646E1C"/>
    <w:rsid w:val="00646E26"/>
    <w:rsid w:val="00646E4F"/>
    <w:rsid w:val="00646EC1"/>
    <w:rsid w:val="006472C3"/>
    <w:rsid w:val="006508D2"/>
    <w:rsid w:val="006513D6"/>
    <w:rsid w:val="006527A1"/>
    <w:rsid w:val="00652EB9"/>
    <w:rsid w:val="00653652"/>
    <w:rsid w:val="00654A1E"/>
    <w:rsid w:val="00654DCA"/>
    <w:rsid w:val="006555EE"/>
    <w:rsid w:val="00663348"/>
    <w:rsid w:val="006635B6"/>
    <w:rsid w:val="006644E9"/>
    <w:rsid w:val="00664D72"/>
    <w:rsid w:val="00664EB5"/>
    <w:rsid w:val="0066516F"/>
    <w:rsid w:val="006700A5"/>
    <w:rsid w:val="006706E8"/>
    <w:rsid w:val="00670EBE"/>
    <w:rsid w:val="006711CE"/>
    <w:rsid w:val="00672739"/>
    <w:rsid w:val="00673309"/>
    <w:rsid w:val="00673342"/>
    <w:rsid w:val="00673A5F"/>
    <w:rsid w:val="00673AAA"/>
    <w:rsid w:val="00673E97"/>
    <w:rsid w:val="0067464E"/>
    <w:rsid w:val="00675AB8"/>
    <w:rsid w:val="00675E08"/>
    <w:rsid w:val="0067610C"/>
    <w:rsid w:val="00676256"/>
    <w:rsid w:val="00676B38"/>
    <w:rsid w:val="0067729A"/>
    <w:rsid w:val="00677F73"/>
    <w:rsid w:val="0068036B"/>
    <w:rsid w:val="00680B46"/>
    <w:rsid w:val="00680F81"/>
    <w:rsid w:val="0068104D"/>
    <w:rsid w:val="00681ACC"/>
    <w:rsid w:val="00681FD9"/>
    <w:rsid w:val="006838DB"/>
    <w:rsid w:val="00683B6C"/>
    <w:rsid w:val="00684CA7"/>
    <w:rsid w:val="00684F00"/>
    <w:rsid w:val="00685D57"/>
    <w:rsid w:val="00685DAE"/>
    <w:rsid w:val="006872E3"/>
    <w:rsid w:val="0068752E"/>
    <w:rsid w:val="0068761D"/>
    <w:rsid w:val="00690F30"/>
    <w:rsid w:val="00691091"/>
    <w:rsid w:val="0069135F"/>
    <w:rsid w:val="00692B45"/>
    <w:rsid w:val="006939F0"/>
    <w:rsid w:val="00693EFA"/>
    <w:rsid w:val="00694632"/>
    <w:rsid w:val="00694F3B"/>
    <w:rsid w:val="006960B2"/>
    <w:rsid w:val="006976CC"/>
    <w:rsid w:val="006976F1"/>
    <w:rsid w:val="006A0B7A"/>
    <w:rsid w:val="006A0C0B"/>
    <w:rsid w:val="006A0D8B"/>
    <w:rsid w:val="006A1351"/>
    <w:rsid w:val="006A14A0"/>
    <w:rsid w:val="006A14B3"/>
    <w:rsid w:val="006A1946"/>
    <w:rsid w:val="006A2532"/>
    <w:rsid w:val="006A2626"/>
    <w:rsid w:val="006A28DA"/>
    <w:rsid w:val="006A2A03"/>
    <w:rsid w:val="006A3428"/>
    <w:rsid w:val="006A38F0"/>
    <w:rsid w:val="006A466E"/>
    <w:rsid w:val="006A497D"/>
    <w:rsid w:val="006A5108"/>
    <w:rsid w:val="006A5150"/>
    <w:rsid w:val="006A51FA"/>
    <w:rsid w:val="006A5EFA"/>
    <w:rsid w:val="006A5F4F"/>
    <w:rsid w:val="006A6260"/>
    <w:rsid w:val="006A6921"/>
    <w:rsid w:val="006A6931"/>
    <w:rsid w:val="006A72C6"/>
    <w:rsid w:val="006A7DBC"/>
    <w:rsid w:val="006B0A38"/>
    <w:rsid w:val="006B19A9"/>
    <w:rsid w:val="006B224E"/>
    <w:rsid w:val="006B2655"/>
    <w:rsid w:val="006B2F3F"/>
    <w:rsid w:val="006B312E"/>
    <w:rsid w:val="006B327B"/>
    <w:rsid w:val="006B32E8"/>
    <w:rsid w:val="006B3875"/>
    <w:rsid w:val="006B41E5"/>
    <w:rsid w:val="006B43E9"/>
    <w:rsid w:val="006B4A01"/>
    <w:rsid w:val="006B4BBF"/>
    <w:rsid w:val="006B4C39"/>
    <w:rsid w:val="006B6952"/>
    <w:rsid w:val="006B6B7D"/>
    <w:rsid w:val="006B7B0C"/>
    <w:rsid w:val="006C17F4"/>
    <w:rsid w:val="006C1934"/>
    <w:rsid w:val="006C233B"/>
    <w:rsid w:val="006C294B"/>
    <w:rsid w:val="006C350F"/>
    <w:rsid w:val="006C5138"/>
    <w:rsid w:val="006C51BA"/>
    <w:rsid w:val="006C62DB"/>
    <w:rsid w:val="006C6741"/>
    <w:rsid w:val="006C787F"/>
    <w:rsid w:val="006D01D8"/>
    <w:rsid w:val="006D0725"/>
    <w:rsid w:val="006D086A"/>
    <w:rsid w:val="006D08FC"/>
    <w:rsid w:val="006D0994"/>
    <w:rsid w:val="006D174B"/>
    <w:rsid w:val="006D1808"/>
    <w:rsid w:val="006D2A56"/>
    <w:rsid w:val="006D3C3F"/>
    <w:rsid w:val="006D3D4D"/>
    <w:rsid w:val="006D3EF6"/>
    <w:rsid w:val="006D46AF"/>
    <w:rsid w:val="006D47A3"/>
    <w:rsid w:val="006D4BE8"/>
    <w:rsid w:val="006D5D6E"/>
    <w:rsid w:val="006D6756"/>
    <w:rsid w:val="006D6E22"/>
    <w:rsid w:val="006E03E2"/>
    <w:rsid w:val="006E154E"/>
    <w:rsid w:val="006E16F5"/>
    <w:rsid w:val="006E17DF"/>
    <w:rsid w:val="006E271B"/>
    <w:rsid w:val="006E3CDF"/>
    <w:rsid w:val="006E446F"/>
    <w:rsid w:val="006E4491"/>
    <w:rsid w:val="006E4CEB"/>
    <w:rsid w:val="006E5CA9"/>
    <w:rsid w:val="006E649C"/>
    <w:rsid w:val="006E6DF9"/>
    <w:rsid w:val="006E71E0"/>
    <w:rsid w:val="006E73DB"/>
    <w:rsid w:val="006E76C3"/>
    <w:rsid w:val="006E797B"/>
    <w:rsid w:val="006F293F"/>
    <w:rsid w:val="006F2E4F"/>
    <w:rsid w:val="006F3B7E"/>
    <w:rsid w:val="006F517B"/>
    <w:rsid w:val="006F577D"/>
    <w:rsid w:val="006F5804"/>
    <w:rsid w:val="006F67C6"/>
    <w:rsid w:val="006F79FD"/>
    <w:rsid w:val="007002D2"/>
    <w:rsid w:val="0070047B"/>
    <w:rsid w:val="0070089C"/>
    <w:rsid w:val="00701724"/>
    <w:rsid w:val="0070173F"/>
    <w:rsid w:val="00701991"/>
    <w:rsid w:val="00702A2C"/>
    <w:rsid w:val="00703D4A"/>
    <w:rsid w:val="00703D9D"/>
    <w:rsid w:val="00704984"/>
    <w:rsid w:val="0070672D"/>
    <w:rsid w:val="00706C3C"/>
    <w:rsid w:val="00707AE0"/>
    <w:rsid w:val="00707CDD"/>
    <w:rsid w:val="007101FB"/>
    <w:rsid w:val="007109AB"/>
    <w:rsid w:val="00710A3B"/>
    <w:rsid w:val="00710C09"/>
    <w:rsid w:val="00711289"/>
    <w:rsid w:val="00711BE8"/>
    <w:rsid w:val="00711EE7"/>
    <w:rsid w:val="0071232E"/>
    <w:rsid w:val="00712D82"/>
    <w:rsid w:val="00713356"/>
    <w:rsid w:val="007133E8"/>
    <w:rsid w:val="00713D67"/>
    <w:rsid w:val="00714405"/>
    <w:rsid w:val="00715431"/>
    <w:rsid w:val="007166BF"/>
    <w:rsid w:val="00716E50"/>
    <w:rsid w:val="00717FE4"/>
    <w:rsid w:val="00720D8E"/>
    <w:rsid w:val="00720F56"/>
    <w:rsid w:val="00722403"/>
    <w:rsid w:val="007224F7"/>
    <w:rsid w:val="00722E00"/>
    <w:rsid w:val="0072344D"/>
    <w:rsid w:val="00723853"/>
    <w:rsid w:val="007241AD"/>
    <w:rsid w:val="007241BA"/>
    <w:rsid w:val="007242D3"/>
    <w:rsid w:val="007253C3"/>
    <w:rsid w:val="00725E27"/>
    <w:rsid w:val="00725E4D"/>
    <w:rsid w:val="00727074"/>
    <w:rsid w:val="0072752A"/>
    <w:rsid w:val="00727EFB"/>
    <w:rsid w:val="00727F0E"/>
    <w:rsid w:val="0073014B"/>
    <w:rsid w:val="0073036E"/>
    <w:rsid w:val="00730645"/>
    <w:rsid w:val="007310C0"/>
    <w:rsid w:val="007322B2"/>
    <w:rsid w:val="00732D7E"/>
    <w:rsid w:val="00732E9E"/>
    <w:rsid w:val="00733DFC"/>
    <w:rsid w:val="00733F0D"/>
    <w:rsid w:val="007343FA"/>
    <w:rsid w:val="00734544"/>
    <w:rsid w:val="007345B3"/>
    <w:rsid w:val="00734943"/>
    <w:rsid w:val="007357ED"/>
    <w:rsid w:val="007358BB"/>
    <w:rsid w:val="00735C3B"/>
    <w:rsid w:val="00735DA2"/>
    <w:rsid w:val="00736C5C"/>
    <w:rsid w:val="00736CBF"/>
    <w:rsid w:val="00736DBE"/>
    <w:rsid w:val="00737DF8"/>
    <w:rsid w:val="007412A9"/>
    <w:rsid w:val="00741F27"/>
    <w:rsid w:val="00742215"/>
    <w:rsid w:val="007422E0"/>
    <w:rsid w:val="00742688"/>
    <w:rsid w:val="007431FC"/>
    <w:rsid w:val="007436A1"/>
    <w:rsid w:val="00744CCA"/>
    <w:rsid w:val="00744CE9"/>
    <w:rsid w:val="00744E5A"/>
    <w:rsid w:val="00746443"/>
    <w:rsid w:val="00747829"/>
    <w:rsid w:val="0075037F"/>
    <w:rsid w:val="00750ED8"/>
    <w:rsid w:val="0075126E"/>
    <w:rsid w:val="007518BA"/>
    <w:rsid w:val="00752BA4"/>
    <w:rsid w:val="00753B85"/>
    <w:rsid w:val="00753C89"/>
    <w:rsid w:val="007543D3"/>
    <w:rsid w:val="007548E4"/>
    <w:rsid w:val="00754AF2"/>
    <w:rsid w:val="0075594F"/>
    <w:rsid w:val="00756FFE"/>
    <w:rsid w:val="00757120"/>
    <w:rsid w:val="00757529"/>
    <w:rsid w:val="00757630"/>
    <w:rsid w:val="00757A19"/>
    <w:rsid w:val="00760D1B"/>
    <w:rsid w:val="0076137A"/>
    <w:rsid w:val="00763DF3"/>
    <w:rsid w:val="0076404D"/>
    <w:rsid w:val="00764396"/>
    <w:rsid w:val="00764CEA"/>
    <w:rsid w:val="007664CE"/>
    <w:rsid w:val="00766C83"/>
    <w:rsid w:val="00767016"/>
    <w:rsid w:val="007677C5"/>
    <w:rsid w:val="00770204"/>
    <w:rsid w:val="0077029A"/>
    <w:rsid w:val="00773C02"/>
    <w:rsid w:val="00774491"/>
    <w:rsid w:val="00774C0E"/>
    <w:rsid w:val="007750A5"/>
    <w:rsid w:val="00775C7D"/>
    <w:rsid w:val="00775DA6"/>
    <w:rsid w:val="00777F2C"/>
    <w:rsid w:val="0078058F"/>
    <w:rsid w:val="007810AD"/>
    <w:rsid w:val="00781566"/>
    <w:rsid w:val="00781686"/>
    <w:rsid w:val="00781B67"/>
    <w:rsid w:val="00781BEE"/>
    <w:rsid w:val="00781D57"/>
    <w:rsid w:val="007825DF"/>
    <w:rsid w:val="00784286"/>
    <w:rsid w:val="00784690"/>
    <w:rsid w:val="00785383"/>
    <w:rsid w:val="00785407"/>
    <w:rsid w:val="00785A8F"/>
    <w:rsid w:val="00785EA3"/>
    <w:rsid w:val="00785FEB"/>
    <w:rsid w:val="0078664B"/>
    <w:rsid w:val="007872BB"/>
    <w:rsid w:val="007909D4"/>
    <w:rsid w:val="00790CB0"/>
    <w:rsid w:val="0079201F"/>
    <w:rsid w:val="00792248"/>
    <w:rsid w:val="007928C8"/>
    <w:rsid w:val="00792A6C"/>
    <w:rsid w:val="00792C16"/>
    <w:rsid w:val="00793038"/>
    <w:rsid w:val="0079343F"/>
    <w:rsid w:val="00793A8D"/>
    <w:rsid w:val="00793D2E"/>
    <w:rsid w:val="00793DF5"/>
    <w:rsid w:val="0079517A"/>
    <w:rsid w:val="00795218"/>
    <w:rsid w:val="00795DAC"/>
    <w:rsid w:val="00795F92"/>
    <w:rsid w:val="00796769"/>
    <w:rsid w:val="007969FB"/>
    <w:rsid w:val="00797898"/>
    <w:rsid w:val="007978A7"/>
    <w:rsid w:val="007A0FF1"/>
    <w:rsid w:val="007A2C33"/>
    <w:rsid w:val="007A2D5E"/>
    <w:rsid w:val="007A2EFA"/>
    <w:rsid w:val="007A348B"/>
    <w:rsid w:val="007A3532"/>
    <w:rsid w:val="007A410B"/>
    <w:rsid w:val="007A433C"/>
    <w:rsid w:val="007A43E7"/>
    <w:rsid w:val="007A47B7"/>
    <w:rsid w:val="007A53A4"/>
    <w:rsid w:val="007A5CFE"/>
    <w:rsid w:val="007A5E52"/>
    <w:rsid w:val="007A65C1"/>
    <w:rsid w:val="007A6C6F"/>
    <w:rsid w:val="007A6F63"/>
    <w:rsid w:val="007A6FFA"/>
    <w:rsid w:val="007A785A"/>
    <w:rsid w:val="007B004F"/>
    <w:rsid w:val="007B02B7"/>
    <w:rsid w:val="007B0421"/>
    <w:rsid w:val="007B0917"/>
    <w:rsid w:val="007B111D"/>
    <w:rsid w:val="007B119F"/>
    <w:rsid w:val="007B1613"/>
    <w:rsid w:val="007B4B24"/>
    <w:rsid w:val="007B53A4"/>
    <w:rsid w:val="007B6F2F"/>
    <w:rsid w:val="007C0917"/>
    <w:rsid w:val="007C0C54"/>
    <w:rsid w:val="007C0F8B"/>
    <w:rsid w:val="007C22C6"/>
    <w:rsid w:val="007C31A8"/>
    <w:rsid w:val="007C39C5"/>
    <w:rsid w:val="007C58FC"/>
    <w:rsid w:val="007C592D"/>
    <w:rsid w:val="007C64A5"/>
    <w:rsid w:val="007C77A8"/>
    <w:rsid w:val="007C7F76"/>
    <w:rsid w:val="007D022F"/>
    <w:rsid w:val="007D1F22"/>
    <w:rsid w:val="007D25EB"/>
    <w:rsid w:val="007D265F"/>
    <w:rsid w:val="007D47B9"/>
    <w:rsid w:val="007D580F"/>
    <w:rsid w:val="007D5EC9"/>
    <w:rsid w:val="007D69BE"/>
    <w:rsid w:val="007D7835"/>
    <w:rsid w:val="007D78C2"/>
    <w:rsid w:val="007D7994"/>
    <w:rsid w:val="007E0035"/>
    <w:rsid w:val="007E0F4C"/>
    <w:rsid w:val="007E11D2"/>
    <w:rsid w:val="007E1520"/>
    <w:rsid w:val="007E1787"/>
    <w:rsid w:val="007E1F9E"/>
    <w:rsid w:val="007E2980"/>
    <w:rsid w:val="007E33A9"/>
    <w:rsid w:val="007E3B1F"/>
    <w:rsid w:val="007E40FD"/>
    <w:rsid w:val="007E45D2"/>
    <w:rsid w:val="007E48C9"/>
    <w:rsid w:val="007E4F08"/>
    <w:rsid w:val="007E515E"/>
    <w:rsid w:val="007E58CF"/>
    <w:rsid w:val="007E5C83"/>
    <w:rsid w:val="007E740C"/>
    <w:rsid w:val="007E782A"/>
    <w:rsid w:val="007F0A1D"/>
    <w:rsid w:val="007F0A4C"/>
    <w:rsid w:val="007F1F93"/>
    <w:rsid w:val="007F2590"/>
    <w:rsid w:val="007F3650"/>
    <w:rsid w:val="007F41CF"/>
    <w:rsid w:val="007F42F2"/>
    <w:rsid w:val="007F4943"/>
    <w:rsid w:val="007F57E0"/>
    <w:rsid w:val="007F5A70"/>
    <w:rsid w:val="007F5E36"/>
    <w:rsid w:val="007F66ED"/>
    <w:rsid w:val="007F6A53"/>
    <w:rsid w:val="007F6C77"/>
    <w:rsid w:val="007F74B1"/>
    <w:rsid w:val="007F7BE8"/>
    <w:rsid w:val="00800919"/>
    <w:rsid w:val="00800A69"/>
    <w:rsid w:val="008024D0"/>
    <w:rsid w:val="0080272D"/>
    <w:rsid w:val="008031CB"/>
    <w:rsid w:val="00803F5E"/>
    <w:rsid w:val="00804325"/>
    <w:rsid w:val="008043C0"/>
    <w:rsid w:val="008070EE"/>
    <w:rsid w:val="00807F58"/>
    <w:rsid w:val="00812238"/>
    <w:rsid w:val="008128BE"/>
    <w:rsid w:val="00813263"/>
    <w:rsid w:val="00813455"/>
    <w:rsid w:val="00814EF4"/>
    <w:rsid w:val="008151A1"/>
    <w:rsid w:val="00816423"/>
    <w:rsid w:val="008172B1"/>
    <w:rsid w:val="00817B4F"/>
    <w:rsid w:val="00820F3F"/>
    <w:rsid w:val="0082154D"/>
    <w:rsid w:val="00821A35"/>
    <w:rsid w:val="008221FC"/>
    <w:rsid w:val="00822430"/>
    <w:rsid w:val="00822CAA"/>
    <w:rsid w:val="00823EA8"/>
    <w:rsid w:val="00824555"/>
    <w:rsid w:val="00825452"/>
    <w:rsid w:val="0082555D"/>
    <w:rsid w:val="00826058"/>
    <w:rsid w:val="00826A51"/>
    <w:rsid w:val="0082741E"/>
    <w:rsid w:val="0083071D"/>
    <w:rsid w:val="00830AA3"/>
    <w:rsid w:val="00830C71"/>
    <w:rsid w:val="00830E0F"/>
    <w:rsid w:val="00830EF6"/>
    <w:rsid w:val="00830F39"/>
    <w:rsid w:val="00831C7A"/>
    <w:rsid w:val="00831D77"/>
    <w:rsid w:val="008328B3"/>
    <w:rsid w:val="00833045"/>
    <w:rsid w:val="008335D8"/>
    <w:rsid w:val="008336DF"/>
    <w:rsid w:val="00834665"/>
    <w:rsid w:val="00835075"/>
    <w:rsid w:val="008371CB"/>
    <w:rsid w:val="008376EC"/>
    <w:rsid w:val="00837ED4"/>
    <w:rsid w:val="00840251"/>
    <w:rsid w:val="008406F5"/>
    <w:rsid w:val="008407DD"/>
    <w:rsid w:val="008428DF"/>
    <w:rsid w:val="00842DA5"/>
    <w:rsid w:val="0084322E"/>
    <w:rsid w:val="008434DE"/>
    <w:rsid w:val="008434FC"/>
    <w:rsid w:val="008446BC"/>
    <w:rsid w:val="00845885"/>
    <w:rsid w:val="0084595A"/>
    <w:rsid w:val="008459EA"/>
    <w:rsid w:val="00846BE8"/>
    <w:rsid w:val="0084712B"/>
    <w:rsid w:val="0085062A"/>
    <w:rsid w:val="00850B32"/>
    <w:rsid w:val="00850EF3"/>
    <w:rsid w:val="00850FBB"/>
    <w:rsid w:val="00851026"/>
    <w:rsid w:val="0085117E"/>
    <w:rsid w:val="0085156C"/>
    <w:rsid w:val="008518FA"/>
    <w:rsid w:val="00852915"/>
    <w:rsid w:val="0085345E"/>
    <w:rsid w:val="0085385A"/>
    <w:rsid w:val="00854062"/>
    <w:rsid w:val="00854A8A"/>
    <w:rsid w:val="00854E84"/>
    <w:rsid w:val="008554D8"/>
    <w:rsid w:val="00856222"/>
    <w:rsid w:val="008568C1"/>
    <w:rsid w:val="0085791E"/>
    <w:rsid w:val="00857D99"/>
    <w:rsid w:val="00857ECA"/>
    <w:rsid w:val="00857FE3"/>
    <w:rsid w:val="008607CA"/>
    <w:rsid w:val="00860BFE"/>
    <w:rsid w:val="00861047"/>
    <w:rsid w:val="008612EC"/>
    <w:rsid w:val="0086131E"/>
    <w:rsid w:val="00861BB2"/>
    <w:rsid w:val="00862401"/>
    <w:rsid w:val="00862601"/>
    <w:rsid w:val="00862ABC"/>
    <w:rsid w:val="00862D94"/>
    <w:rsid w:val="00863050"/>
    <w:rsid w:val="00863303"/>
    <w:rsid w:val="00863FB9"/>
    <w:rsid w:val="00864D0E"/>
    <w:rsid w:val="0086535E"/>
    <w:rsid w:val="00865456"/>
    <w:rsid w:val="008661C9"/>
    <w:rsid w:val="00866571"/>
    <w:rsid w:val="00866F15"/>
    <w:rsid w:val="00867988"/>
    <w:rsid w:val="00867B2E"/>
    <w:rsid w:val="00867F59"/>
    <w:rsid w:val="008703FC"/>
    <w:rsid w:val="00870689"/>
    <w:rsid w:val="008716B5"/>
    <w:rsid w:val="0087193C"/>
    <w:rsid w:val="00872CF7"/>
    <w:rsid w:val="00872D91"/>
    <w:rsid w:val="0087330C"/>
    <w:rsid w:val="008738DC"/>
    <w:rsid w:val="00873A32"/>
    <w:rsid w:val="00873C4D"/>
    <w:rsid w:val="00874B8C"/>
    <w:rsid w:val="00875716"/>
    <w:rsid w:val="00875FCA"/>
    <w:rsid w:val="0087601B"/>
    <w:rsid w:val="00876619"/>
    <w:rsid w:val="008767EC"/>
    <w:rsid w:val="00880132"/>
    <w:rsid w:val="0088101B"/>
    <w:rsid w:val="00881119"/>
    <w:rsid w:val="00881534"/>
    <w:rsid w:val="0088204C"/>
    <w:rsid w:val="00882BAF"/>
    <w:rsid w:val="008831A9"/>
    <w:rsid w:val="00883374"/>
    <w:rsid w:val="008837A0"/>
    <w:rsid w:val="00883AFA"/>
    <w:rsid w:val="00883B60"/>
    <w:rsid w:val="008848DA"/>
    <w:rsid w:val="00884C45"/>
    <w:rsid w:val="00885D7F"/>
    <w:rsid w:val="0088612A"/>
    <w:rsid w:val="00886404"/>
    <w:rsid w:val="00886614"/>
    <w:rsid w:val="008866B1"/>
    <w:rsid w:val="00886E6B"/>
    <w:rsid w:val="00887AEF"/>
    <w:rsid w:val="00887CD9"/>
    <w:rsid w:val="00887FE1"/>
    <w:rsid w:val="0089001D"/>
    <w:rsid w:val="008900A9"/>
    <w:rsid w:val="0089096C"/>
    <w:rsid w:val="0089101C"/>
    <w:rsid w:val="0089118E"/>
    <w:rsid w:val="0089128E"/>
    <w:rsid w:val="00892A9A"/>
    <w:rsid w:val="00893419"/>
    <w:rsid w:val="00894064"/>
    <w:rsid w:val="00894301"/>
    <w:rsid w:val="00894483"/>
    <w:rsid w:val="008A0306"/>
    <w:rsid w:val="008A2354"/>
    <w:rsid w:val="008A2C05"/>
    <w:rsid w:val="008A2C13"/>
    <w:rsid w:val="008A2EDA"/>
    <w:rsid w:val="008A43CA"/>
    <w:rsid w:val="008A55CB"/>
    <w:rsid w:val="008A569A"/>
    <w:rsid w:val="008A5F18"/>
    <w:rsid w:val="008A7434"/>
    <w:rsid w:val="008B2F92"/>
    <w:rsid w:val="008B3391"/>
    <w:rsid w:val="008B38B0"/>
    <w:rsid w:val="008B4EF0"/>
    <w:rsid w:val="008B5525"/>
    <w:rsid w:val="008B5753"/>
    <w:rsid w:val="008B5A22"/>
    <w:rsid w:val="008B6B65"/>
    <w:rsid w:val="008B7A6D"/>
    <w:rsid w:val="008C07CE"/>
    <w:rsid w:val="008C1D20"/>
    <w:rsid w:val="008C22C5"/>
    <w:rsid w:val="008C330E"/>
    <w:rsid w:val="008C55FC"/>
    <w:rsid w:val="008C6631"/>
    <w:rsid w:val="008C68E1"/>
    <w:rsid w:val="008C6923"/>
    <w:rsid w:val="008C6B53"/>
    <w:rsid w:val="008C70E5"/>
    <w:rsid w:val="008C7165"/>
    <w:rsid w:val="008C76E3"/>
    <w:rsid w:val="008C77A3"/>
    <w:rsid w:val="008C7B08"/>
    <w:rsid w:val="008D05BE"/>
    <w:rsid w:val="008D087E"/>
    <w:rsid w:val="008D0B37"/>
    <w:rsid w:val="008D1A0F"/>
    <w:rsid w:val="008D1E91"/>
    <w:rsid w:val="008D1F45"/>
    <w:rsid w:val="008D2283"/>
    <w:rsid w:val="008D2A25"/>
    <w:rsid w:val="008D306D"/>
    <w:rsid w:val="008D338C"/>
    <w:rsid w:val="008D3B65"/>
    <w:rsid w:val="008D3D18"/>
    <w:rsid w:val="008D4778"/>
    <w:rsid w:val="008D47AF"/>
    <w:rsid w:val="008D4923"/>
    <w:rsid w:val="008D5273"/>
    <w:rsid w:val="008D61F8"/>
    <w:rsid w:val="008D701E"/>
    <w:rsid w:val="008D776D"/>
    <w:rsid w:val="008D77D2"/>
    <w:rsid w:val="008E026D"/>
    <w:rsid w:val="008E033D"/>
    <w:rsid w:val="008E18F7"/>
    <w:rsid w:val="008E1F48"/>
    <w:rsid w:val="008E2B89"/>
    <w:rsid w:val="008E32D8"/>
    <w:rsid w:val="008E3630"/>
    <w:rsid w:val="008E4071"/>
    <w:rsid w:val="008E409E"/>
    <w:rsid w:val="008E4C4F"/>
    <w:rsid w:val="008E5953"/>
    <w:rsid w:val="008E598F"/>
    <w:rsid w:val="008E6559"/>
    <w:rsid w:val="008E70BF"/>
    <w:rsid w:val="008E7157"/>
    <w:rsid w:val="008E793E"/>
    <w:rsid w:val="008F290B"/>
    <w:rsid w:val="008F312F"/>
    <w:rsid w:val="008F38C0"/>
    <w:rsid w:val="008F3BD6"/>
    <w:rsid w:val="008F4524"/>
    <w:rsid w:val="008F5E28"/>
    <w:rsid w:val="008F5E50"/>
    <w:rsid w:val="008F60B3"/>
    <w:rsid w:val="008F6E24"/>
    <w:rsid w:val="008F7259"/>
    <w:rsid w:val="008F7581"/>
    <w:rsid w:val="008F7678"/>
    <w:rsid w:val="008F7C1A"/>
    <w:rsid w:val="00900172"/>
    <w:rsid w:val="00901623"/>
    <w:rsid w:val="009023DA"/>
    <w:rsid w:val="00903346"/>
    <w:rsid w:val="00903BD0"/>
    <w:rsid w:val="0090448A"/>
    <w:rsid w:val="00904615"/>
    <w:rsid w:val="0090610C"/>
    <w:rsid w:val="00906900"/>
    <w:rsid w:val="00906D55"/>
    <w:rsid w:val="00907EC3"/>
    <w:rsid w:val="00910BE8"/>
    <w:rsid w:val="0091105A"/>
    <w:rsid w:val="00911113"/>
    <w:rsid w:val="00911B35"/>
    <w:rsid w:val="00911D34"/>
    <w:rsid w:val="00911D86"/>
    <w:rsid w:val="00912336"/>
    <w:rsid w:val="00912515"/>
    <w:rsid w:val="00912CA8"/>
    <w:rsid w:val="00912CC2"/>
    <w:rsid w:val="009146D1"/>
    <w:rsid w:val="00914FBD"/>
    <w:rsid w:val="00915FEF"/>
    <w:rsid w:val="00920253"/>
    <w:rsid w:val="00920750"/>
    <w:rsid w:val="00920CC0"/>
    <w:rsid w:val="00921108"/>
    <w:rsid w:val="00921A37"/>
    <w:rsid w:val="00922273"/>
    <w:rsid w:val="009228A4"/>
    <w:rsid w:val="00922B9C"/>
    <w:rsid w:val="00923AF7"/>
    <w:rsid w:val="00923DE8"/>
    <w:rsid w:val="00924578"/>
    <w:rsid w:val="009252BC"/>
    <w:rsid w:val="0092588C"/>
    <w:rsid w:val="00925B3B"/>
    <w:rsid w:val="009267E3"/>
    <w:rsid w:val="00926AF6"/>
    <w:rsid w:val="00927210"/>
    <w:rsid w:val="00927701"/>
    <w:rsid w:val="00927ED8"/>
    <w:rsid w:val="00931A14"/>
    <w:rsid w:val="009326E8"/>
    <w:rsid w:val="009326E9"/>
    <w:rsid w:val="00932B25"/>
    <w:rsid w:val="009332FD"/>
    <w:rsid w:val="00934025"/>
    <w:rsid w:val="0093466F"/>
    <w:rsid w:val="00934F6C"/>
    <w:rsid w:val="00935561"/>
    <w:rsid w:val="00935721"/>
    <w:rsid w:val="009358E6"/>
    <w:rsid w:val="00936167"/>
    <w:rsid w:val="0093777E"/>
    <w:rsid w:val="00937CF4"/>
    <w:rsid w:val="0094003B"/>
    <w:rsid w:val="009406D1"/>
    <w:rsid w:val="009413D8"/>
    <w:rsid w:val="00941CD0"/>
    <w:rsid w:val="0094231C"/>
    <w:rsid w:val="009429BF"/>
    <w:rsid w:val="00942EA5"/>
    <w:rsid w:val="0094350F"/>
    <w:rsid w:val="00944CD0"/>
    <w:rsid w:val="00945423"/>
    <w:rsid w:val="0094680A"/>
    <w:rsid w:val="00947731"/>
    <w:rsid w:val="00947BB7"/>
    <w:rsid w:val="00953A4B"/>
    <w:rsid w:val="00954753"/>
    <w:rsid w:val="00954C50"/>
    <w:rsid w:val="0095591A"/>
    <w:rsid w:val="00955B92"/>
    <w:rsid w:val="0095672E"/>
    <w:rsid w:val="00957320"/>
    <w:rsid w:val="0095755F"/>
    <w:rsid w:val="00957ACA"/>
    <w:rsid w:val="00957D94"/>
    <w:rsid w:val="00957E78"/>
    <w:rsid w:val="00960060"/>
    <w:rsid w:val="00960817"/>
    <w:rsid w:val="00960D4C"/>
    <w:rsid w:val="00960E1D"/>
    <w:rsid w:val="00960E2B"/>
    <w:rsid w:val="009618A2"/>
    <w:rsid w:val="00961C3B"/>
    <w:rsid w:val="00961D91"/>
    <w:rsid w:val="009624B9"/>
    <w:rsid w:val="00962B28"/>
    <w:rsid w:val="00962E78"/>
    <w:rsid w:val="009634E9"/>
    <w:rsid w:val="00963775"/>
    <w:rsid w:val="00964AB7"/>
    <w:rsid w:val="00965C59"/>
    <w:rsid w:val="0096670F"/>
    <w:rsid w:val="00966D63"/>
    <w:rsid w:val="0096712F"/>
    <w:rsid w:val="00967D55"/>
    <w:rsid w:val="00967EBE"/>
    <w:rsid w:val="00970350"/>
    <w:rsid w:val="00970E0F"/>
    <w:rsid w:val="00970E14"/>
    <w:rsid w:val="00970F0F"/>
    <w:rsid w:val="00971337"/>
    <w:rsid w:val="00971831"/>
    <w:rsid w:val="00971E0C"/>
    <w:rsid w:val="00971FDE"/>
    <w:rsid w:val="00972934"/>
    <w:rsid w:val="0097367B"/>
    <w:rsid w:val="009736BF"/>
    <w:rsid w:val="009737DD"/>
    <w:rsid w:val="00973828"/>
    <w:rsid w:val="00973B86"/>
    <w:rsid w:val="00973BC1"/>
    <w:rsid w:val="0097412C"/>
    <w:rsid w:val="00974F06"/>
    <w:rsid w:val="00975109"/>
    <w:rsid w:val="0097528B"/>
    <w:rsid w:val="00975440"/>
    <w:rsid w:val="009758DF"/>
    <w:rsid w:val="0097592D"/>
    <w:rsid w:val="00975B57"/>
    <w:rsid w:val="00977729"/>
    <w:rsid w:val="00977F05"/>
    <w:rsid w:val="00981033"/>
    <w:rsid w:val="0098123B"/>
    <w:rsid w:val="009814E6"/>
    <w:rsid w:val="00982B7A"/>
    <w:rsid w:val="00983470"/>
    <w:rsid w:val="0098577E"/>
    <w:rsid w:val="009858A7"/>
    <w:rsid w:val="00985CAD"/>
    <w:rsid w:val="00986303"/>
    <w:rsid w:val="009876AC"/>
    <w:rsid w:val="009878D1"/>
    <w:rsid w:val="00987E7C"/>
    <w:rsid w:val="00987FAD"/>
    <w:rsid w:val="0099048B"/>
    <w:rsid w:val="00990F75"/>
    <w:rsid w:val="00991094"/>
    <w:rsid w:val="00991730"/>
    <w:rsid w:val="00991BB1"/>
    <w:rsid w:val="00991BE8"/>
    <w:rsid w:val="00991FAD"/>
    <w:rsid w:val="00992883"/>
    <w:rsid w:val="00992D4F"/>
    <w:rsid w:val="00993960"/>
    <w:rsid w:val="00993FED"/>
    <w:rsid w:val="009947BF"/>
    <w:rsid w:val="00994F95"/>
    <w:rsid w:val="009950D7"/>
    <w:rsid w:val="00995679"/>
    <w:rsid w:val="00995E16"/>
    <w:rsid w:val="00996F16"/>
    <w:rsid w:val="0099771C"/>
    <w:rsid w:val="009A05F8"/>
    <w:rsid w:val="009A0660"/>
    <w:rsid w:val="009A07F8"/>
    <w:rsid w:val="009A0839"/>
    <w:rsid w:val="009A2795"/>
    <w:rsid w:val="009A2B5A"/>
    <w:rsid w:val="009A2C0B"/>
    <w:rsid w:val="009A2FFF"/>
    <w:rsid w:val="009A337D"/>
    <w:rsid w:val="009A38D6"/>
    <w:rsid w:val="009A4494"/>
    <w:rsid w:val="009A49FC"/>
    <w:rsid w:val="009A4C38"/>
    <w:rsid w:val="009A5161"/>
    <w:rsid w:val="009A5163"/>
    <w:rsid w:val="009A6544"/>
    <w:rsid w:val="009B0FB6"/>
    <w:rsid w:val="009B18CD"/>
    <w:rsid w:val="009B1BAE"/>
    <w:rsid w:val="009B2236"/>
    <w:rsid w:val="009B2A34"/>
    <w:rsid w:val="009B40AE"/>
    <w:rsid w:val="009B4210"/>
    <w:rsid w:val="009B460C"/>
    <w:rsid w:val="009B46ED"/>
    <w:rsid w:val="009B5125"/>
    <w:rsid w:val="009B617B"/>
    <w:rsid w:val="009B702A"/>
    <w:rsid w:val="009B7BA0"/>
    <w:rsid w:val="009C01B4"/>
    <w:rsid w:val="009C029C"/>
    <w:rsid w:val="009C19CE"/>
    <w:rsid w:val="009C2757"/>
    <w:rsid w:val="009C27A5"/>
    <w:rsid w:val="009C29FD"/>
    <w:rsid w:val="009C3653"/>
    <w:rsid w:val="009C45C3"/>
    <w:rsid w:val="009C55B9"/>
    <w:rsid w:val="009C5747"/>
    <w:rsid w:val="009C66AF"/>
    <w:rsid w:val="009C6C95"/>
    <w:rsid w:val="009C7696"/>
    <w:rsid w:val="009C770A"/>
    <w:rsid w:val="009C7D05"/>
    <w:rsid w:val="009D080A"/>
    <w:rsid w:val="009D0C6F"/>
    <w:rsid w:val="009D0EA3"/>
    <w:rsid w:val="009D0EC4"/>
    <w:rsid w:val="009D11E6"/>
    <w:rsid w:val="009D1B97"/>
    <w:rsid w:val="009D2859"/>
    <w:rsid w:val="009D2A77"/>
    <w:rsid w:val="009D2DF3"/>
    <w:rsid w:val="009D37A4"/>
    <w:rsid w:val="009D392F"/>
    <w:rsid w:val="009D570C"/>
    <w:rsid w:val="009D5B1A"/>
    <w:rsid w:val="009D5D31"/>
    <w:rsid w:val="009D5FC7"/>
    <w:rsid w:val="009D64AF"/>
    <w:rsid w:val="009D668E"/>
    <w:rsid w:val="009D71D0"/>
    <w:rsid w:val="009D7E87"/>
    <w:rsid w:val="009E0CC6"/>
    <w:rsid w:val="009E0D36"/>
    <w:rsid w:val="009E1130"/>
    <w:rsid w:val="009E22D4"/>
    <w:rsid w:val="009E2EF9"/>
    <w:rsid w:val="009E34C3"/>
    <w:rsid w:val="009E37DA"/>
    <w:rsid w:val="009E4555"/>
    <w:rsid w:val="009E47AC"/>
    <w:rsid w:val="009E60CE"/>
    <w:rsid w:val="009E6C03"/>
    <w:rsid w:val="009E7227"/>
    <w:rsid w:val="009E75DA"/>
    <w:rsid w:val="009F1380"/>
    <w:rsid w:val="009F1ACF"/>
    <w:rsid w:val="009F2840"/>
    <w:rsid w:val="009F31B5"/>
    <w:rsid w:val="009F342E"/>
    <w:rsid w:val="009F482A"/>
    <w:rsid w:val="009F4E38"/>
    <w:rsid w:val="009F535F"/>
    <w:rsid w:val="009F6B2C"/>
    <w:rsid w:val="009F6EB1"/>
    <w:rsid w:val="009F7599"/>
    <w:rsid w:val="009F7637"/>
    <w:rsid w:val="00A011F6"/>
    <w:rsid w:val="00A01292"/>
    <w:rsid w:val="00A016FE"/>
    <w:rsid w:val="00A01EC7"/>
    <w:rsid w:val="00A01EDC"/>
    <w:rsid w:val="00A02029"/>
    <w:rsid w:val="00A02201"/>
    <w:rsid w:val="00A02941"/>
    <w:rsid w:val="00A02B2A"/>
    <w:rsid w:val="00A03FC4"/>
    <w:rsid w:val="00A04255"/>
    <w:rsid w:val="00A056D8"/>
    <w:rsid w:val="00A064C2"/>
    <w:rsid w:val="00A073CD"/>
    <w:rsid w:val="00A07725"/>
    <w:rsid w:val="00A100BB"/>
    <w:rsid w:val="00A105A6"/>
    <w:rsid w:val="00A11522"/>
    <w:rsid w:val="00A11B07"/>
    <w:rsid w:val="00A12069"/>
    <w:rsid w:val="00A1240A"/>
    <w:rsid w:val="00A12950"/>
    <w:rsid w:val="00A12DC2"/>
    <w:rsid w:val="00A13121"/>
    <w:rsid w:val="00A13766"/>
    <w:rsid w:val="00A13FC6"/>
    <w:rsid w:val="00A1568B"/>
    <w:rsid w:val="00A1578E"/>
    <w:rsid w:val="00A17C9B"/>
    <w:rsid w:val="00A205B2"/>
    <w:rsid w:val="00A20F2E"/>
    <w:rsid w:val="00A21287"/>
    <w:rsid w:val="00A2130B"/>
    <w:rsid w:val="00A219F3"/>
    <w:rsid w:val="00A239BC"/>
    <w:rsid w:val="00A250A9"/>
    <w:rsid w:val="00A2580B"/>
    <w:rsid w:val="00A258AF"/>
    <w:rsid w:val="00A26A93"/>
    <w:rsid w:val="00A26E31"/>
    <w:rsid w:val="00A27A89"/>
    <w:rsid w:val="00A303A7"/>
    <w:rsid w:val="00A305EF"/>
    <w:rsid w:val="00A30D71"/>
    <w:rsid w:val="00A30D9E"/>
    <w:rsid w:val="00A3108B"/>
    <w:rsid w:val="00A31716"/>
    <w:rsid w:val="00A31A51"/>
    <w:rsid w:val="00A32928"/>
    <w:rsid w:val="00A3393B"/>
    <w:rsid w:val="00A33A78"/>
    <w:rsid w:val="00A34024"/>
    <w:rsid w:val="00A3479C"/>
    <w:rsid w:val="00A347D5"/>
    <w:rsid w:val="00A351B3"/>
    <w:rsid w:val="00A355A6"/>
    <w:rsid w:val="00A36BD9"/>
    <w:rsid w:val="00A37420"/>
    <w:rsid w:val="00A40BE0"/>
    <w:rsid w:val="00A4109B"/>
    <w:rsid w:val="00A4115A"/>
    <w:rsid w:val="00A41858"/>
    <w:rsid w:val="00A41F6A"/>
    <w:rsid w:val="00A422EE"/>
    <w:rsid w:val="00A425EC"/>
    <w:rsid w:val="00A42652"/>
    <w:rsid w:val="00A426A1"/>
    <w:rsid w:val="00A43AEF"/>
    <w:rsid w:val="00A44FD4"/>
    <w:rsid w:val="00A45EFA"/>
    <w:rsid w:val="00A46C81"/>
    <w:rsid w:val="00A46EF4"/>
    <w:rsid w:val="00A47763"/>
    <w:rsid w:val="00A47FBC"/>
    <w:rsid w:val="00A508CF"/>
    <w:rsid w:val="00A51022"/>
    <w:rsid w:val="00A53860"/>
    <w:rsid w:val="00A54335"/>
    <w:rsid w:val="00A548B9"/>
    <w:rsid w:val="00A54B0D"/>
    <w:rsid w:val="00A54BD8"/>
    <w:rsid w:val="00A55153"/>
    <w:rsid w:val="00A55611"/>
    <w:rsid w:val="00A557CE"/>
    <w:rsid w:val="00A567E3"/>
    <w:rsid w:val="00A567F6"/>
    <w:rsid w:val="00A568DC"/>
    <w:rsid w:val="00A57282"/>
    <w:rsid w:val="00A57444"/>
    <w:rsid w:val="00A60085"/>
    <w:rsid w:val="00A600D1"/>
    <w:rsid w:val="00A60144"/>
    <w:rsid w:val="00A60607"/>
    <w:rsid w:val="00A60E08"/>
    <w:rsid w:val="00A6134A"/>
    <w:rsid w:val="00A6198B"/>
    <w:rsid w:val="00A61F0D"/>
    <w:rsid w:val="00A642BB"/>
    <w:rsid w:val="00A66301"/>
    <w:rsid w:val="00A673E7"/>
    <w:rsid w:val="00A67EA4"/>
    <w:rsid w:val="00A70208"/>
    <w:rsid w:val="00A70518"/>
    <w:rsid w:val="00A71E86"/>
    <w:rsid w:val="00A72E3B"/>
    <w:rsid w:val="00A72FD2"/>
    <w:rsid w:val="00A73034"/>
    <w:rsid w:val="00A7479A"/>
    <w:rsid w:val="00A752D6"/>
    <w:rsid w:val="00A75CE1"/>
    <w:rsid w:val="00A76A7E"/>
    <w:rsid w:val="00A77314"/>
    <w:rsid w:val="00A7782E"/>
    <w:rsid w:val="00A801B5"/>
    <w:rsid w:val="00A80247"/>
    <w:rsid w:val="00A8272F"/>
    <w:rsid w:val="00A8286E"/>
    <w:rsid w:val="00A82B1A"/>
    <w:rsid w:val="00A82E81"/>
    <w:rsid w:val="00A834FE"/>
    <w:rsid w:val="00A83D14"/>
    <w:rsid w:val="00A84BF0"/>
    <w:rsid w:val="00A84EF7"/>
    <w:rsid w:val="00A85242"/>
    <w:rsid w:val="00A853F1"/>
    <w:rsid w:val="00A87A8A"/>
    <w:rsid w:val="00A9035C"/>
    <w:rsid w:val="00A90977"/>
    <w:rsid w:val="00A90E10"/>
    <w:rsid w:val="00A92243"/>
    <w:rsid w:val="00A92D6B"/>
    <w:rsid w:val="00A93F2F"/>
    <w:rsid w:val="00A94159"/>
    <w:rsid w:val="00A94847"/>
    <w:rsid w:val="00A96FA2"/>
    <w:rsid w:val="00A9723B"/>
    <w:rsid w:val="00A978EE"/>
    <w:rsid w:val="00A97E30"/>
    <w:rsid w:val="00AA0256"/>
    <w:rsid w:val="00AA0BB0"/>
    <w:rsid w:val="00AA1968"/>
    <w:rsid w:val="00AA1A0C"/>
    <w:rsid w:val="00AA26C2"/>
    <w:rsid w:val="00AA2BFB"/>
    <w:rsid w:val="00AA3520"/>
    <w:rsid w:val="00AA4BEA"/>
    <w:rsid w:val="00AA561C"/>
    <w:rsid w:val="00AA67CB"/>
    <w:rsid w:val="00AA6F22"/>
    <w:rsid w:val="00AA7B68"/>
    <w:rsid w:val="00AB2B3E"/>
    <w:rsid w:val="00AB6C30"/>
    <w:rsid w:val="00AB7587"/>
    <w:rsid w:val="00AB75E1"/>
    <w:rsid w:val="00AC082A"/>
    <w:rsid w:val="00AC0EB5"/>
    <w:rsid w:val="00AC1B63"/>
    <w:rsid w:val="00AC2A9F"/>
    <w:rsid w:val="00AC5106"/>
    <w:rsid w:val="00AC5998"/>
    <w:rsid w:val="00AC64F3"/>
    <w:rsid w:val="00AC6F6D"/>
    <w:rsid w:val="00AD024C"/>
    <w:rsid w:val="00AD06D7"/>
    <w:rsid w:val="00AD088A"/>
    <w:rsid w:val="00AD0B49"/>
    <w:rsid w:val="00AD1978"/>
    <w:rsid w:val="00AD1EAE"/>
    <w:rsid w:val="00AD41EE"/>
    <w:rsid w:val="00AD54E8"/>
    <w:rsid w:val="00AD5C5F"/>
    <w:rsid w:val="00AD64E3"/>
    <w:rsid w:val="00AE004A"/>
    <w:rsid w:val="00AE2142"/>
    <w:rsid w:val="00AE2784"/>
    <w:rsid w:val="00AE2A34"/>
    <w:rsid w:val="00AE31FF"/>
    <w:rsid w:val="00AE3CEC"/>
    <w:rsid w:val="00AE4898"/>
    <w:rsid w:val="00AE49C5"/>
    <w:rsid w:val="00AE63FE"/>
    <w:rsid w:val="00AE6E2F"/>
    <w:rsid w:val="00AE76C4"/>
    <w:rsid w:val="00AE7AC4"/>
    <w:rsid w:val="00AE7D3B"/>
    <w:rsid w:val="00AF0CAC"/>
    <w:rsid w:val="00AF0DD6"/>
    <w:rsid w:val="00AF18D3"/>
    <w:rsid w:val="00AF2095"/>
    <w:rsid w:val="00AF26AF"/>
    <w:rsid w:val="00AF2D05"/>
    <w:rsid w:val="00AF4681"/>
    <w:rsid w:val="00AF5B7C"/>
    <w:rsid w:val="00AF6356"/>
    <w:rsid w:val="00AF63F4"/>
    <w:rsid w:val="00AF79E5"/>
    <w:rsid w:val="00B00447"/>
    <w:rsid w:val="00B02CF9"/>
    <w:rsid w:val="00B03A0D"/>
    <w:rsid w:val="00B03CCC"/>
    <w:rsid w:val="00B0483C"/>
    <w:rsid w:val="00B048BD"/>
    <w:rsid w:val="00B05D0C"/>
    <w:rsid w:val="00B0645A"/>
    <w:rsid w:val="00B077A4"/>
    <w:rsid w:val="00B1020E"/>
    <w:rsid w:val="00B109DD"/>
    <w:rsid w:val="00B10ACC"/>
    <w:rsid w:val="00B125EA"/>
    <w:rsid w:val="00B12858"/>
    <w:rsid w:val="00B12A88"/>
    <w:rsid w:val="00B13057"/>
    <w:rsid w:val="00B131E6"/>
    <w:rsid w:val="00B135B5"/>
    <w:rsid w:val="00B13D04"/>
    <w:rsid w:val="00B14C82"/>
    <w:rsid w:val="00B14DB7"/>
    <w:rsid w:val="00B15275"/>
    <w:rsid w:val="00B15A02"/>
    <w:rsid w:val="00B168F6"/>
    <w:rsid w:val="00B16C7B"/>
    <w:rsid w:val="00B16D13"/>
    <w:rsid w:val="00B17195"/>
    <w:rsid w:val="00B174D8"/>
    <w:rsid w:val="00B17627"/>
    <w:rsid w:val="00B204B4"/>
    <w:rsid w:val="00B2053D"/>
    <w:rsid w:val="00B21D8C"/>
    <w:rsid w:val="00B22286"/>
    <w:rsid w:val="00B2281B"/>
    <w:rsid w:val="00B22D64"/>
    <w:rsid w:val="00B23A16"/>
    <w:rsid w:val="00B2494E"/>
    <w:rsid w:val="00B25A76"/>
    <w:rsid w:val="00B271FC"/>
    <w:rsid w:val="00B274C7"/>
    <w:rsid w:val="00B27FBC"/>
    <w:rsid w:val="00B3062B"/>
    <w:rsid w:val="00B309F3"/>
    <w:rsid w:val="00B32829"/>
    <w:rsid w:val="00B32852"/>
    <w:rsid w:val="00B33115"/>
    <w:rsid w:val="00B33224"/>
    <w:rsid w:val="00B33371"/>
    <w:rsid w:val="00B33A84"/>
    <w:rsid w:val="00B34B26"/>
    <w:rsid w:val="00B35444"/>
    <w:rsid w:val="00B357C4"/>
    <w:rsid w:val="00B36CCA"/>
    <w:rsid w:val="00B3712A"/>
    <w:rsid w:val="00B375DE"/>
    <w:rsid w:val="00B401D9"/>
    <w:rsid w:val="00B4065A"/>
    <w:rsid w:val="00B40916"/>
    <w:rsid w:val="00B416F5"/>
    <w:rsid w:val="00B41B91"/>
    <w:rsid w:val="00B4204B"/>
    <w:rsid w:val="00B423F4"/>
    <w:rsid w:val="00B427E5"/>
    <w:rsid w:val="00B42CA4"/>
    <w:rsid w:val="00B452C0"/>
    <w:rsid w:val="00B454F3"/>
    <w:rsid w:val="00B45B3C"/>
    <w:rsid w:val="00B45C9E"/>
    <w:rsid w:val="00B469CF"/>
    <w:rsid w:val="00B46E54"/>
    <w:rsid w:val="00B474F7"/>
    <w:rsid w:val="00B47AAA"/>
    <w:rsid w:val="00B47AAE"/>
    <w:rsid w:val="00B47F6D"/>
    <w:rsid w:val="00B5063C"/>
    <w:rsid w:val="00B5076F"/>
    <w:rsid w:val="00B50ADF"/>
    <w:rsid w:val="00B51880"/>
    <w:rsid w:val="00B52812"/>
    <w:rsid w:val="00B52A58"/>
    <w:rsid w:val="00B53A17"/>
    <w:rsid w:val="00B53A60"/>
    <w:rsid w:val="00B53FC1"/>
    <w:rsid w:val="00B540C5"/>
    <w:rsid w:val="00B55098"/>
    <w:rsid w:val="00B556F5"/>
    <w:rsid w:val="00B55E0C"/>
    <w:rsid w:val="00B56E3B"/>
    <w:rsid w:val="00B57347"/>
    <w:rsid w:val="00B626D7"/>
    <w:rsid w:val="00B63A33"/>
    <w:rsid w:val="00B63DA8"/>
    <w:rsid w:val="00B64549"/>
    <w:rsid w:val="00B645B6"/>
    <w:rsid w:val="00B64819"/>
    <w:rsid w:val="00B64E18"/>
    <w:rsid w:val="00B66074"/>
    <w:rsid w:val="00B660E8"/>
    <w:rsid w:val="00B67681"/>
    <w:rsid w:val="00B67E45"/>
    <w:rsid w:val="00B70E35"/>
    <w:rsid w:val="00B713E0"/>
    <w:rsid w:val="00B71CF8"/>
    <w:rsid w:val="00B71EAC"/>
    <w:rsid w:val="00B71EE8"/>
    <w:rsid w:val="00B72683"/>
    <w:rsid w:val="00B73987"/>
    <w:rsid w:val="00B74AF1"/>
    <w:rsid w:val="00B74F7D"/>
    <w:rsid w:val="00B74FC6"/>
    <w:rsid w:val="00B7619F"/>
    <w:rsid w:val="00B77204"/>
    <w:rsid w:val="00B77298"/>
    <w:rsid w:val="00B77310"/>
    <w:rsid w:val="00B7797C"/>
    <w:rsid w:val="00B77D05"/>
    <w:rsid w:val="00B80371"/>
    <w:rsid w:val="00B80BDF"/>
    <w:rsid w:val="00B81562"/>
    <w:rsid w:val="00B81A07"/>
    <w:rsid w:val="00B81CB5"/>
    <w:rsid w:val="00B81DF2"/>
    <w:rsid w:val="00B822B4"/>
    <w:rsid w:val="00B82F3B"/>
    <w:rsid w:val="00B83446"/>
    <w:rsid w:val="00B836DB"/>
    <w:rsid w:val="00B8382E"/>
    <w:rsid w:val="00B84565"/>
    <w:rsid w:val="00B86549"/>
    <w:rsid w:val="00B867BE"/>
    <w:rsid w:val="00B86DA7"/>
    <w:rsid w:val="00B872A7"/>
    <w:rsid w:val="00B87441"/>
    <w:rsid w:val="00B90153"/>
    <w:rsid w:val="00B90996"/>
    <w:rsid w:val="00B90C67"/>
    <w:rsid w:val="00B90D73"/>
    <w:rsid w:val="00B928A8"/>
    <w:rsid w:val="00B92AA8"/>
    <w:rsid w:val="00B936E1"/>
    <w:rsid w:val="00B93DA7"/>
    <w:rsid w:val="00B94265"/>
    <w:rsid w:val="00B944EF"/>
    <w:rsid w:val="00B94538"/>
    <w:rsid w:val="00B94C6A"/>
    <w:rsid w:val="00B95C75"/>
    <w:rsid w:val="00B966B6"/>
    <w:rsid w:val="00B97D8D"/>
    <w:rsid w:val="00BA035B"/>
    <w:rsid w:val="00BA0C79"/>
    <w:rsid w:val="00BA0CF9"/>
    <w:rsid w:val="00BA0DEF"/>
    <w:rsid w:val="00BA1055"/>
    <w:rsid w:val="00BA1588"/>
    <w:rsid w:val="00BA1823"/>
    <w:rsid w:val="00BA1A55"/>
    <w:rsid w:val="00BA1FFB"/>
    <w:rsid w:val="00BA212F"/>
    <w:rsid w:val="00BA3271"/>
    <w:rsid w:val="00BA3566"/>
    <w:rsid w:val="00BA391B"/>
    <w:rsid w:val="00BA3A2F"/>
    <w:rsid w:val="00BA3AE0"/>
    <w:rsid w:val="00BA4A80"/>
    <w:rsid w:val="00BA6012"/>
    <w:rsid w:val="00BA7EFC"/>
    <w:rsid w:val="00BB0487"/>
    <w:rsid w:val="00BB0531"/>
    <w:rsid w:val="00BB2689"/>
    <w:rsid w:val="00BB2DB7"/>
    <w:rsid w:val="00BB301C"/>
    <w:rsid w:val="00BB3A41"/>
    <w:rsid w:val="00BB3E35"/>
    <w:rsid w:val="00BB4E9C"/>
    <w:rsid w:val="00BB5CB2"/>
    <w:rsid w:val="00BB5E83"/>
    <w:rsid w:val="00BB6009"/>
    <w:rsid w:val="00BB627C"/>
    <w:rsid w:val="00BB63B2"/>
    <w:rsid w:val="00BB799D"/>
    <w:rsid w:val="00BC1218"/>
    <w:rsid w:val="00BC1658"/>
    <w:rsid w:val="00BC1A22"/>
    <w:rsid w:val="00BC3D4B"/>
    <w:rsid w:val="00BC3F13"/>
    <w:rsid w:val="00BC3FE1"/>
    <w:rsid w:val="00BC49B4"/>
    <w:rsid w:val="00BC4D2C"/>
    <w:rsid w:val="00BC6578"/>
    <w:rsid w:val="00BC68C0"/>
    <w:rsid w:val="00BC6FF4"/>
    <w:rsid w:val="00BC7A3C"/>
    <w:rsid w:val="00BC7C0D"/>
    <w:rsid w:val="00BC7D73"/>
    <w:rsid w:val="00BD1329"/>
    <w:rsid w:val="00BD1945"/>
    <w:rsid w:val="00BD1D71"/>
    <w:rsid w:val="00BD1F44"/>
    <w:rsid w:val="00BD36C1"/>
    <w:rsid w:val="00BD44C8"/>
    <w:rsid w:val="00BD6423"/>
    <w:rsid w:val="00BD650C"/>
    <w:rsid w:val="00BD69E6"/>
    <w:rsid w:val="00BD6C5B"/>
    <w:rsid w:val="00BD75A4"/>
    <w:rsid w:val="00BD7FFC"/>
    <w:rsid w:val="00BE0A40"/>
    <w:rsid w:val="00BE0E37"/>
    <w:rsid w:val="00BE1E66"/>
    <w:rsid w:val="00BE2682"/>
    <w:rsid w:val="00BE2983"/>
    <w:rsid w:val="00BE2989"/>
    <w:rsid w:val="00BE2B7D"/>
    <w:rsid w:val="00BE39BA"/>
    <w:rsid w:val="00BE455A"/>
    <w:rsid w:val="00BE4C12"/>
    <w:rsid w:val="00BE6262"/>
    <w:rsid w:val="00BE7C82"/>
    <w:rsid w:val="00BF0D22"/>
    <w:rsid w:val="00BF1D17"/>
    <w:rsid w:val="00BF2725"/>
    <w:rsid w:val="00BF3DBA"/>
    <w:rsid w:val="00BF533D"/>
    <w:rsid w:val="00BF565E"/>
    <w:rsid w:val="00BF5C75"/>
    <w:rsid w:val="00BF5CAF"/>
    <w:rsid w:val="00BF778F"/>
    <w:rsid w:val="00BF7805"/>
    <w:rsid w:val="00BF798C"/>
    <w:rsid w:val="00C007CD"/>
    <w:rsid w:val="00C01291"/>
    <w:rsid w:val="00C02431"/>
    <w:rsid w:val="00C0332A"/>
    <w:rsid w:val="00C03FDE"/>
    <w:rsid w:val="00C043BD"/>
    <w:rsid w:val="00C05C64"/>
    <w:rsid w:val="00C060DD"/>
    <w:rsid w:val="00C0613C"/>
    <w:rsid w:val="00C06558"/>
    <w:rsid w:val="00C065B0"/>
    <w:rsid w:val="00C072AF"/>
    <w:rsid w:val="00C111C6"/>
    <w:rsid w:val="00C1132B"/>
    <w:rsid w:val="00C117A5"/>
    <w:rsid w:val="00C126D4"/>
    <w:rsid w:val="00C12AB2"/>
    <w:rsid w:val="00C12F0D"/>
    <w:rsid w:val="00C12F5A"/>
    <w:rsid w:val="00C1409A"/>
    <w:rsid w:val="00C1441C"/>
    <w:rsid w:val="00C14CAD"/>
    <w:rsid w:val="00C14DEE"/>
    <w:rsid w:val="00C16605"/>
    <w:rsid w:val="00C16BB2"/>
    <w:rsid w:val="00C16C04"/>
    <w:rsid w:val="00C16FA6"/>
    <w:rsid w:val="00C1755B"/>
    <w:rsid w:val="00C1763A"/>
    <w:rsid w:val="00C177AC"/>
    <w:rsid w:val="00C17931"/>
    <w:rsid w:val="00C205B8"/>
    <w:rsid w:val="00C21309"/>
    <w:rsid w:val="00C213DC"/>
    <w:rsid w:val="00C216AB"/>
    <w:rsid w:val="00C21E9E"/>
    <w:rsid w:val="00C2222D"/>
    <w:rsid w:val="00C23986"/>
    <w:rsid w:val="00C23AAF"/>
    <w:rsid w:val="00C241DC"/>
    <w:rsid w:val="00C24349"/>
    <w:rsid w:val="00C251E3"/>
    <w:rsid w:val="00C25F83"/>
    <w:rsid w:val="00C26332"/>
    <w:rsid w:val="00C30507"/>
    <w:rsid w:val="00C30C54"/>
    <w:rsid w:val="00C30C6F"/>
    <w:rsid w:val="00C3161A"/>
    <w:rsid w:val="00C32081"/>
    <w:rsid w:val="00C321C7"/>
    <w:rsid w:val="00C330A3"/>
    <w:rsid w:val="00C33288"/>
    <w:rsid w:val="00C3383C"/>
    <w:rsid w:val="00C346D9"/>
    <w:rsid w:val="00C34813"/>
    <w:rsid w:val="00C34F71"/>
    <w:rsid w:val="00C34FA5"/>
    <w:rsid w:val="00C35A44"/>
    <w:rsid w:val="00C35C68"/>
    <w:rsid w:val="00C366C0"/>
    <w:rsid w:val="00C36E4D"/>
    <w:rsid w:val="00C37C4A"/>
    <w:rsid w:val="00C4043C"/>
    <w:rsid w:val="00C404AC"/>
    <w:rsid w:val="00C4056C"/>
    <w:rsid w:val="00C41152"/>
    <w:rsid w:val="00C411E6"/>
    <w:rsid w:val="00C4132F"/>
    <w:rsid w:val="00C41413"/>
    <w:rsid w:val="00C41577"/>
    <w:rsid w:val="00C4170A"/>
    <w:rsid w:val="00C429D4"/>
    <w:rsid w:val="00C42F09"/>
    <w:rsid w:val="00C43215"/>
    <w:rsid w:val="00C43828"/>
    <w:rsid w:val="00C438B1"/>
    <w:rsid w:val="00C43B57"/>
    <w:rsid w:val="00C44BC4"/>
    <w:rsid w:val="00C44C17"/>
    <w:rsid w:val="00C44C45"/>
    <w:rsid w:val="00C451B6"/>
    <w:rsid w:val="00C4561A"/>
    <w:rsid w:val="00C465CE"/>
    <w:rsid w:val="00C4725A"/>
    <w:rsid w:val="00C476C3"/>
    <w:rsid w:val="00C47F54"/>
    <w:rsid w:val="00C50297"/>
    <w:rsid w:val="00C502E0"/>
    <w:rsid w:val="00C5091B"/>
    <w:rsid w:val="00C50EE1"/>
    <w:rsid w:val="00C51292"/>
    <w:rsid w:val="00C515CF"/>
    <w:rsid w:val="00C5185A"/>
    <w:rsid w:val="00C51E69"/>
    <w:rsid w:val="00C524CA"/>
    <w:rsid w:val="00C52733"/>
    <w:rsid w:val="00C52E39"/>
    <w:rsid w:val="00C538FB"/>
    <w:rsid w:val="00C54313"/>
    <w:rsid w:val="00C5454C"/>
    <w:rsid w:val="00C547E8"/>
    <w:rsid w:val="00C54CAD"/>
    <w:rsid w:val="00C55FA8"/>
    <w:rsid w:val="00C5775D"/>
    <w:rsid w:val="00C5784E"/>
    <w:rsid w:val="00C57B0D"/>
    <w:rsid w:val="00C6012C"/>
    <w:rsid w:val="00C61CA5"/>
    <w:rsid w:val="00C62154"/>
    <w:rsid w:val="00C6256E"/>
    <w:rsid w:val="00C62AA1"/>
    <w:rsid w:val="00C630AE"/>
    <w:rsid w:val="00C630C4"/>
    <w:rsid w:val="00C63111"/>
    <w:rsid w:val="00C65772"/>
    <w:rsid w:val="00C65AD4"/>
    <w:rsid w:val="00C66075"/>
    <w:rsid w:val="00C66BF2"/>
    <w:rsid w:val="00C66D0F"/>
    <w:rsid w:val="00C66D35"/>
    <w:rsid w:val="00C67550"/>
    <w:rsid w:val="00C7008D"/>
    <w:rsid w:val="00C70100"/>
    <w:rsid w:val="00C704D6"/>
    <w:rsid w:val="00C70D88"/>
    <w:rsid w:val="00C71A2C"/>
    <w:rsid w:val="00C72039"/>
    <w:rsid w:val="00C7226B"/>
    <w:rsid w:val="00C733FC"/>
    <w:rsid w:val="00C73AEE"/>
    <w:rsid w:val="00C73CB2"/>
    <w:rsid w:val="00C73FDE"/>
    <w:rsid w:val="00C75A39"/>
    <w:rsid w:val="00C75D8D"/>
    <w:rsid w:val="00C76324"/>
    <w:rsid w:val="00C764B3"/>
    <w:rsid w:val="00C76AD3"/>
    <w:rsid w:val="00C772F9"/>
    <w:rsid w:val="00C80544"/>
    <w:rsid w:val="00C80844"/>
    <w:rsid w:val="00C80F4F"/>
    <w:rsid w:val="00C823C4"/>
    <w:rsid w:val="00C826EC"/>
    <w:rsid w:val="00C8291C"/>
    <w:rsid w:val="00C82C27"/>
    <w:rsid w:val="00C82D62"/>
    <w:rsid w:val="00C832C4"/>
    <w:rsid w:val="00C83BD3"/>
    <w:rsid w:val="00C83EBA"/>
    <w:rsid w:val="00C84014"/>
    <w:rsid w:val="00C84DE4"/>
    <w:rsid w:val="00C860CC"/>
    <w:rsid w:val="00C86B0C"/>
    <w:rsid w:val="00C86F36"/>
    <w:rsid w:val="00C87B3A"/>
    <w:rsid w:val="00C87D0B"/>
    <w:rsid w:val="00C91155"/>
    <w:rsid w:val="00C91E4B"/>
    <w:rsid w:val="00C9270B"/>
    <w:rsid w:val="00C929D4"/>
    <w:rsid w:val="00C92B41"/>
    <w:rsid w:val="00C92FF9"/>
    <w:rsid w:val="00C93294"/>
    <w:rsid w:val="00C93D6F"/>
    <w:rsid w:val="00C94050"/>
    <w:rsid w:val="00C9431F"/>
    <w:rsid w:val="00C94B1F"/>
    <w:rsid w:val="00C95AA1"/>
    <w:rsid w:val="00C96859"/>
    <w:rsid w:val="00C974B6"/>
    <w:rsid w:val="00CA084C"/>
    <w:rsid w:val="00CA1349"/>
    <w:rsid w:val="00CA4510"/>
    <w:rsid w:val="00CA52D9"/>
    <w:rsid w:val="00CA5B3D"/>
    <w:rsid w:val="00CA5DE4"/>
    <w:rsid w:val="00CA71C2"/>
    <w:rsid w:val="00CA769F"/>
    <w:rsid w:val="00CA78C3"/>
    <w:rsid w:val="00CA7C2E"/>
    <w:rsid w:val="00CB071E"/>
    <w:rsid w:val="00CB0853"/>
    <w:rsid w:val="00CB0EBC"/>
    <w:rsid w:val="00CB1543"/>
    <w:rsid w:val="00CB1FE3"/>
    <w:rsid w:val="00CB23A1"/>
    <w:rsid w:val="00CB32F9"/>
    <w:rsid w:val="00CB4000"/>
    <w:rsid w:val="00CB45F9"/>
    <w:rsid w:val="00CB581B"/>
    <w:rsid w:val="00CB629D"/>
    <w:rsid w:val="00CB6332"/>
    <w:rsid w:val="00CB71A4"/>
    <w:rsid w:val="00CB72DD"/>
    <w:rsid w:val="00CB7586"/>
    <w:rsid w:val="00CC0157"/>
    <w:rsid w:val="00CC02EF"/>
    <w:rsid w:val="00CC18FC"/>
    <w:rsid w:val="00CC1909"/>
    <w:rsid w:val="00CC1CBB"/>
    <w:rsid w:val="00CC21EF"/>
    <w:rsid w:val="00CC2453"/>
    <w:rsid w:val="00CC2628"/>
    <w:rsid w:val="00CC354F"/>
    <w:rsid w:val="00CC35AC"/>
    <w:rsid w:val="00CC43E2"/>
    <w:rsid w:val="00CC4BAC"/>
    <w:rsid w:val="00CC4C41"/>
    <w:rsid w:val="00CC68CB"/>
    <w:rsid w:val="00CC6EE9"/>
    <w:rsid w:val="00CC7309"/>
    <w:rsid w:val="00CC7FC1"/>
    <w:rsid w:val="00CD0333"/>
    <w:rsid w:val="00CD065C"/>
    <w:rsid w:val="00CD139C"/>
    <w:rsid w:val="00CD1DF0"/>
    <w:rsid w:val="00CD2472"/>
    <w:rsid w:val="00CD2B20"/>
    <w:rsid w:val="00CD3151"/>
    <w:rsid w:val="00CD376F"/>
    <w:rsid w:val="00CD51E4"/>
    <w:rsid w:val="00CD53A3"/>
    <w:rsid w:val="00CD54AB"/>
    <w:rsid w:val="00CD5D35"/>
    <w:rsid w:val="00CD6067"/>
    <w:rsid w:val="00CD63A6"/>
    <w:rsid w:val="00CD648C"/>
    <w:rsid w:val="00CD67FA"/>
    <w:rsid w:val="00CD691D"/>
    <w:rsid w:val="00CD7245"/>
    <w:rsid w:val="00CD78E8"/>
    <w:rsid w:val="00CE0676"/>
    <w:rsid w:val="00CE0A85"/>
    <w:rsid w:val="00CE118B"/>
    <w:rsid w:val="00CE13ED"/>
    <w:rsid w:val="00CE1563"/>
    <w:rsid w:val="00CE258D"/>
    <w:rsid w:val="00CE260D"/>
    <w:rsid w:val="00CE29FE"/>
    <w:rsid w:val="00CE2FE2"/>
    <w:rsid w:val="00CE3A61"/>
    <w:rsid w:val="00CE4AF6"/>
    <w:rsid w:val="00CE5BAB"/>
    <w:rsid w:val="00CE6783"/>
    <w:rsid w:val="00CE67E2"/>
    <w:rsid w:val="00CE75B9"/>
    <w:rsid w:val="00CF025B"/>
    <w:rsid w:val="00CF085A"/>
    <w:rsid w:val="00CF0D63"/>
    <w:rsid w:val="00CF1885"/>
    <w:rsid w:val="00CF1D7B"/>
    <w:rsid w:val="00CF1F25"/>
    <w:rsid w:val="00CF2271"/>
    <w:rsid w:val="00CF24CD"/>
    <w:rsid w:val="00CF3135"/>
    <w:rsid w:val="00CF3654"/>
    <w:rsid w:val="00CF400B"/>
    <w:rsid w:val="00CF43BA"/>
    <w:rsid w:val="00CF4F3B"/>
    <w:rsid w:val="00CF5DC5"/>
    <w:rsid w:val="00CF67D6"/>
    <w:rsid w:val="00CF6AC8"/>
    <w:rsid w:val="00CF72FA"/>
    <w:rsid w:val="00CF731E"/>
    <w:rsid w:val="00CF76F2"/>
    <w:rsid w:val="00CF7E83"/>
    <w:rsid w:val="00D000AF"/>
    <w:rsid w:val="00D006D7"/>
    <w:rsid w:val="00D00709"/>
    <w:rsid w:val="00D00EFB"/>
    <w:rsid w:val="00D01192"/>
    <w:rsid w:val="00D02361"/>
    <w:rsid w:val="00D02F91"/>
    <w:rsid w:val="00D030F7"/>
    <w:rsid w:val="00D0312F"/>
    <w:rsid w:val="00D044E4"/>
    <w:rsid w:val="00D04AF0"/>
    <w:rsid w:val="00D04F9A"/>
    <w:rsid w:val="00D0558A"/>
    <w:rsid w:val="00D05C5A"/>
    <w:rsid w:val="00D0604F"/>
    <w:rsid w:val="00D064A2"/>
    <w:rsid w:val="00D06BC2"/>
    <w:rsid w:val="00D06C35"/>
    <w:rsid w:val="00D07A76"/>
    <w:rsid w:val="00D07E69"/>
    <w:rsid w:val="00D110F6"/>
    <w:rsid w:val="00D114DF"/>
    <w:rsid w:val="00D116C4"/>
    <w:rsid w:val="00D1183A"/>
    <w:rsid w:val="00D122E2"/>
    <w:rsid w:val="00D123AA"/>
    <w:rsid w:val="00D128CD"/>
    <w:rsid w:val="00D13484"/>
    <w:rsid w:val="00D1430F"/>
    <w:rsid w:val="00D15B92"/>
    <w:rsid w:val="00D17479"/>
    <w:rsid w:val="00D17D34"/>
    <w:rsid w:val="00D20345"/>
    <w:rsid w:val="00D20B09"/>
    <w:rsid w:val="00D20F6C"/>
    <w:rsid w:val="00D21220"/>
    <w:rsid w:val="00D212D8"/>
    <w:rsid w:val="00D21514"/>
    <w:rsid w:val="00D21B9C"/>
    <w:rsid w:val="00D21F93"/>
    <w:rsid w:val="00D2332C"/>
    <w:rsid w:val="00D235FC"/>
    <w:rsid w:val="00D23888"/>
    <w:rsid w:val="00D243E5"/>
    <w:rsid w:val="00D2467B"/>
    <w:rsid w:val="00D248C5"/>
    <w:rsid w:val="00D24A0A"/>
    <w:rsid w:val="00D25D54"/>
    <w:rsid w:val="00D2606B"/>
    <w:rsid w:val="00D26466"/>
    <w:rsid w:val="00D26644"/>
    <w:rsid w:val="00D2667D"/>
    <w:rsid w:val="00D26CC7"/>
    <w:rsid w:val="00D27655"/>
    <w:rsid w:val="00D30254"/>
    <w:rsid w:val="00D3047B"/>
    <w:rsid w:val="00D30876"/>
    <w:rsid w:val="00D30DE5"/>
    <w:rsid w:val="00D31404"/>
    <w:rsid w:val="00D31C21"/>
    <w:rsid w:val="00D3279A"/>
    <w:rsid w:val="00D33493"/>
    <w:rsid w:val="00D348C5"/>
    <w:rsid w:val="00D36F26"/>
    <w:rsid w:val="00D36FE8"/>
    <w:rsid w:val="00D376F1"/>
    <w:rsid w:val="00D37BFE"/>
    <w:rsid w:val="00D401E8"/>
    <w:rsid w:val="00D40BCC"/>
    <w:rsid w:val="00D41261"/>
    <w:rsid w:val="00D41D7B"/>
    <w:rsid w:val="00D41F24"/>
    <w:rsid w:val="00D41F8D"/>
    <w:rsid w:val="00D4218E"/>
    <w:rsid w:val="00D424AE"/>
    <w:rsid w:val="00D4362B"/>
    <w:rsid w:val="00D43B98"/>
    <w:rsid w:val="00D44789"/>
    <w:rsid w:val="00D44F5D"/>
    <w:rsid w:val="00D45627"/>
    <w:rsid w:val="00D457A4"/>
    <w:rsid w:val="00D46630"/>
    <w:rsid w:val="00D473F9"/>
    <w:rsid w:val="00D500AF"/>
    <w:rsid w:val="00D50247"/>
    <w:rsid w:val="00D503A1"/>
    <w:rsid w:val="00D50755"/>
    <w:rsid w:val="00D51554"/>
    <w:rsid w:val="00D52570"/>
    <w:rsid w:val="00D5274A"/>
    <w:rsid w:val="00D52EEE"/>
    <w:rsid w:val="00D53117"/>
    <w:rsid w:val="00D533A1"/>
    <w:rsid w:val="00D53803"/>
    <w:rsid w:val="00D542BB"/>
    <w:rsid w:val="00D54C21"/>
    <w:rsid w:val="00D55C80"/>
    <w:rsid w:val="00D55DDB"/>
    <w:rsid w:val="00D5745C"/>
    <w:rsid w:val="00D57C88"/>
    <w:rsid w:val="00D600CB"/>
    <w:rsid w:val="00D60400"/>
    <w:rsid w:val="00D60F4F"/>
    <w:rsid w:val="00D615BA"/>
    <w:rsid w:val="00D61884"/>
    <w:rsid w:val="00D62A17"/>
    <w:rsid w:val="00D62B27"/>
    <w:rsid w:val="00D64977"/>
    <w:rsid w:val="00D6569D"/>
    <w:rsid w:val="00D65F80"/>
    <w:rsid w:val="00D66937"/>
    <w:rsid w:val="00D66A1A"/>
    <w:rsid w:val="00D67766"/>
    <w:rsid w:val="00D67D72"/>
    <w:rsid w:val="00D7066E"/>
    <w:rsid w:val="00D723AC"/>
    <w:rsid w:val="00D7299B"/>
    <w:rsid w:val="00D730C6"/>
    <w:rsid w:val="00D7334B"/>
    <w:rsid w:val="00D73629"/>
    <w:rsid w:val="00D75764"/>
    <w:rsid w:val="00D764AB"/>
    <w:rsid w:val="00D76D32"/>
    <w:rsid w:val="00D77187"/>
    <w:rsid w:val="00D80294"/>
    <w:rsid w:val="00D810E5"/>
    <w:rsid w:val="00D81B89"/>
    <w:rsid w:val="00D82349"/>
    <w:rsid w:val="00D82927"/>
    <w:rsid w:val="00D84953"/>
    <w:rsid w:val="00D866B8"/>
    <w:rsid w:val="00D86C4D"/>
    <w:rsid w:val="00D870F8"/>
    <w:rsid w:val="00D87233"/>
    <w:rsid w:val="00D87D62"/>
    <w:rsid w:val="00D87FB8"/>
    <w:rsid w:val="00D90328"/>
    <w:rsid w:val="00D9133C"/>
    <w:rsid w:val="00D917DD"/>
    <w:rsid w:val="00D91870"/>
    <w:rsid w:val="00D930CE"/>
    <w:rsid w:val="00D93DDB"/>
    <w:rsid w:val="00D9452A"/>
    <w:rsid w:val="00D94531"/>
    <w:rsid w:val="00D95A22"/>
    <w:rsid w:val="00D95C00"/>
    <w:rsid w:val="00D9723C"/>
    <w:rsid w:val="00DA077B"/>
    <w:rsid w:val="00DA1070"/>
    <w:rsid w:val="00DA188C"/>
    <w:rsid w:val="00DA1F3A"/>
    <w:rsid w:val="00DA2C1D"/>
    <w:rsid w:val="00DA2EE2"/>
    <w:rsid w:val="00DA44CA"/>
    <w:rsid w:val="00DA54EA"/>
    <w:rsid w:val="00DA5FB6"/>
    <w:rsid w:val="00DA6887"/>
    <w:rsid w:val="00DA7120"/>
    <w:rsid w:val="00DB0FCB"/>
    <w:rsid w:val="00DB168C"/>
    <w:rsid w:val="00DB25FC"/>
    <w:rsid w:val="00DB363E"/>
    <w:rsid w:val="00DB6EB4"/>
    <w:rsid w:val="00DB7DCA"/>
    <w:rsid w:val="00DC00C3"/>
    <w:rsid w:val="00DC0D9D"/>
    <w:rsid w:val="00DC1242"/>
    <w:rsid w:val="00DC15AE"/>
    <w:rsid w:val="00DC1EAB"/>
    <w:rsid w:val="00DC2412"/>
    <w:rsid w:val="00DC31FA"/>
    <w:rsid w:val="00DC47C9"/>
    <w:rsid w:val="00DC52B1"/>
    <w:rsid w:val="00DC5D96"/>
    <w:rsid w:val="00DC61F1"/>
    <w:rsid w:val="00DC686A"/>
    <w:rsid w:val="00DC70C0"/>
    <w:rsid w:val="00DC7C45"/>
    <w:rsid w:val="00DD202C"/>
    <w:rsid w:val="00DD25E2"/>
    <w:rsid w:val="00DD3271"/>
    <w:rsid w:val="00DD386E"/>
    <w:rsid w:val="00DD3971"/>
    <w:rsid w:val="00DD483F"/>
    <w:rsid w:val="00DD5140"/>
    <w:rsid w:val="00DD5FD8"/>
    <w:rsid w:val="00DD70CF"/>
    <w:rsid w:val="00DD7641"/>
    <w:rsid w:val="00DD7960"/>
    <w:rsid w:val="00DE0495"/>
    <w:rsid w:val="00DE0B40"/>
    <w:rsid w:val="00DE0D39"/>
    <w:rsid w:val="00DE1BE7"/>
    <w:rsid w:val="00DE1FC9"/>
    <w:rsid w:val="00DE2441"/>
    <w:rsid w:val="00DE3ED1"/>
    <w:rsid w:val="00DE47EE"/>
    <w:rsid w:val="00DE492D"/>
    <w:rsid w:val="00DE4B56"/>
    <w:rsid w:val="00DE51BA"/>
    <w:rsid w:val="00DE568C"/>
    <w:rsid w:val="00DE5F08"/>
    <w:rsid w:val="00DE7463"/>
    <w:rsid w:val="00DE7B12"/>
    <w:rsid w:val="00DF1184"/>
    <w:rsid w:val="00DF14CD"/>
    <w:rsid w:val="00DF16B0"/>
    <w:rsid w:val="00DF42F2"/>
    <w:rsid w:val="00DF45D3"/>
    <w:rsid w:val="00DF48E8"/>
    <w:rsid w:val="00DF5313"/>
    <w:rsid w:val="00DF5BB1"/>
    <w:rsid w:val="00DF667B"/>
    <w:rsid w:val="00DF719D"/>
    <w:rsid w:val="00DF73BB"/>
    <w:rsid w:val="00E0021F"/>
    <w:rsid w:val="00E01F9E"/>
    <w:rsid w:val="00E02210"/>
    <w:rsid w:val="00E024A8"/>
    <w:rsid w:val="00E036EA"/>
    <w:rsid w:val="00E03B43"/>
    <w:rsid w:val="00E05223"/>
    <w:rsid w:val="00E05308"/>
    <w:rsid w:val="00E05861"/>
    <w:rsid w:val="00E05B7A"/>
    <w:rsid w:val="00E1010C"/>
    <w:rsid w:val="00E10D5D"/>
    <w:rsid w:val="00E11519"/>
    <w:rsid w:val="00E11BB9"/>
    <w:rsid w:val="00E12323"/>
    <w:rsid w:val="00E125D2"/>
    <w:rsid w:val="00E1281A"/>
    <w:rsid w:val="00E12F7E"/>
    <w:rsid w:val="00E13F90"/>
    <w:rsid w:val="00E14B2F"/>
    <w:rsid w:val="00E14BDC"/>
    <w:rsid w:val="00E16883"/>
    <w:rsid w:val="00E16E6E"/>
    <w:rsid w:val="00E171A7"/>
    <w:rsid w:val="00E205ED"/>
    <w:rsid w:val="00E20620"/>
    <w:rsid w:val="00E20635"/>
    <w:rsid w:val="00E208A1"/>
    <w:rsid w:val="00E20DC9"/>
    <w:rsid w:val="00E20F22"/>
    <w:rsid w:val="00E20F84"/>
    <w:rsid w:val="00E212D4"/>
    <w:rsid w:val="00E213D9"/>
    <w:rsid w:val="00E21E57"/>
    <w:rsid w:val="00E223BC"/>
    <w:rsid w:val="00E22FBB"/>
    <w:rsid w:val="00E23ACB"/>
    <w:rsid w:val="00E2421A"/>
    <w:rsid w:val="00E24583"/>
    <w:rsid w:val="00E24FD1"/>
    <w:rsid w:val="00E25C33"/>
    <w:rsid w:val="00E26132"/>
    <w:rsid w:val="00E26273"/>
    <w:rsid w:val="00E272FC"/>
    <w:rsid w:val="00E3045B"/>
    <w:rsid w:val="00E305E0"/>
    <w:rsid w:val="00E3076F"/>
    <w:rsid w:val="00E332DC"/>
    <w:rsid w:val="00E335A7"/>
    <w:rsid w:val="00E33698"/>
    <w:rsid w:val="00E33E58"/>
    <w:rsid w:val="00E341FE"/>
    <w:rsid w:val="00E3422C"/>
    <w:rsid w:val="00E34236"/>
    <w:rsid w:val="00E34645"/>
    <w:rsid w:val="00E346B5"/>
    <w:rsid w:val="00E353D7"/>
    <w:rsid w:val="00E35981"/>
    <w:rsid w:val="00E35F24"/>
    <w:rsid w:val="00E370AE"/>
    <w:rsid w:val="00E375A7"/>
    <w:rsid w:val="00E40FD8"/>
    <w:rsid w:val="00E41203"/>
    <w:rsid w:val="00E424DA"/>
    <w:rsid w:val="00E42A7E"/>
    <w:rsid w:val="00E4370F"/>
    <w:rsid w:val="00E43847"/>
    <w:rsid w:val="00E43DE7"/>
    <w:rsid w:val="00E43E6A"/>
    <w:rsid w:val="00E4414F"/>
    <w:rsid w:val="00E445B5"/>
    <w:rsid w:val="00E45971"/>
    <w:rsid w:val="00E46188"/>
    <w:rsid w:val="00E46E67"/>
    <w:rsid w:val="00E47F24"/>
    <w:rsid w:val="00E50602"/>
    <w:rsid w:val="00E50D51"/>
    <w:rsid w:val="00E51015"/>
    <w:rsid w:val="00E52291"/>
    <w:rsid w:val="00E5362A"/>
    <w:rsid w:val="00E53B80"/>
    <w:rsid w:val="00E54021"/>
    <w:rsid w:val="00E549A3"/>
    <w:rsid w:val="00E563B7"/>
    <w:rsid w:val="00E56E6D"/>
    <w:rsid w:val="00E579E5"/>
    <w:rsid w:val="00E60D45"/>
    <w:rsid w:val="00E617CB"/>
    <w:rsid w:val="00E62A14"/>
    <w:rsid w:val="00E64692"/>
    <w:rsid w:val="00E659E6"/>
    <w:rsid w:val="00E65CB3"/>
    <w:rsid w:val="00E663BE"/>
    <w:rsid w:val="00E66950"/>
    <w:rsid w:val="00E66BC9"/>
    <w:rsid w:val="00E67025"/>
    <w:rsid w:val="00E6719E"/>
    <w:rsid w:val="00E67493"/>
    <w:rsid w:val="00E6760F"/>
    <w:rsid w:val="00E70169"/>
    <w:rsid w:val="00E711D9"/>
    <w:rsid w:val="00E71559"/>
    <w:rsid w:val="00E715EE"/>
    <w:rsid w:val="00E716F8"/>
    <w:rsid w:val="00E71B54"/>
    <w:rsid w:val="00E723F3"/>
    <w:rsid w:val="00E72C1A"/>
    <w:rsid w:val="00E75598"/>
    <w:rsid w:val="00E75627"/>
    <w:rsid w:val="00E75922"/>
    <w:rsid w:val="00E75D00"/>
    <w:rsid w:val="00E76B4D"/>
    <w:rsid w:val="00E76EA3"/>
    <w:rsid w:val="00E772F1"/>
    <w:rsid w:val="00E77558"/>
    <w:rsid w:val="00E803EC"/>
    <w:rsid w:val="00E80C81"/>
    <w:rsid w:val="00E8163B"/>
    <w:rsid w:val="00E81B31"/>
    <w:rsid w:val="00E831B5"/>
    <w:rsid w:val="00E831C2"/>
    <w:rsid w:val="00E8329C"/>
    <w:rsid w:val="00E841E4"/>
    <w:rsid w:val="00E8478F"/>
    <w:rsid w:val="00E85999"/>
    <w:rsid w:val="00E85C87"/>
    <w:rsid w:val="00E86490"/>
    <w:rsid w:val="00E87870"/>
    <w:rsid w:val="00E8793D"/>
    <w:rsid w:val="00E90607"/>
    <w:rsid w:val="00E912DE"/>
    <w:rsid w:val="00E917D8"/>
    <w:rsid w:val="00E93611"/>
    <w:rsid w:val="00E940F3"/>
    <w:rsid w:val="00E94396"/>
    <w:rsid w:val="00E94EE6"/>
    <w:rsid w:val="00E955A2"/>
    <w:rsid w:val="00E96005"/>
    <w:rsid w:val="00E96893"/>
    <w:rsid w:val="00E972F5"/>
    <w:rsid w:val="00EA023C"/>
    <w:rsid w:val="00EA0852"/>
    <w:rsid w:val="00EA1C10"/>
    <w:rsid w:val="00EA20C9"/>
    <w:rsid w:val="00EA4683"/>
    <w:rsid w:val="00EA4B25"/>
    <w:rsid w:val="00EA4B4A"/>
    <w:rsid w:val="00EA5321"/>
    <w:rsid w:val="00EA6D61"/>
    <w:rsid w:val="00EA6E02"/>
    <w:rsid w:val="00EA7724"/>
    <w:rsid w:val="00EA77DD"/>
    <w:rsid w:val="00EA7F7B"/>
    <w:rsid w:val="00EB06EF"/>
    <w:rsid w:val="00EB13F8"/>
    <w:rsid w:val="00EB3CC6"/>
    <w:rsid w:val="00EB451A"/>
    <w:rsid w:val="00EB45B9"/>
    <w:rsid w:val="00EB4999"/>
    <w:rsid w:val="00EB4F99"/>
    <w:rsid w:val="00EB5204"/>
    <w:rsid w:val="00EB53A3"/>
    <w:rsid w:val="00EB5914"/>
    <w:rsid w:val="00EB5FA6"/>
    <w:rsid w:val="00EB5FAB"/>
    <w:rsid w:val="00EB678F"/>
    <w:rsid w:val="00EB6A30"/>
    <w:rsid w:val="00EB72AF"/>
    <w:rsid w:val="00EB746A"/>
    <w:rsid w:val="00EC05BC"/>
    <w:rsid w:val="00EC068A"/>
    <w:rsid w:val="00EC0744"/>
    <w:rsid w:val="00EC0FFA"/>
    <w:rsid w:val="00EC173B"/>
    <w:rsid w:val="00EC3725"/>
    <w:rsid w:val="00EC3AFC"/>
    <w:rsid w:val="00EC3D86"/>
    <w:rsid w:val="00EC3FB6"/>
    <w:rsid w:val="00EC448D"/>
    <w:rsid w:val="00EC46D6"/>
    <w:rsid w:val="00EC4798"/>
    <w:rsid w:val="00EC4DB8"/>
    <w:rsid w:val="00EC4E9A"/>
    <w:rsid w:val="00EC4F78"/>
    <w:rsid w:val="00EC4F89"/>
    <w:rsid w:val="00EC5854"/>
    <w:rsid w:val="00EC6333"/>
    <w:rsid w:val="00EC7596"/>
    <w:rsid w:val="00EC7663"/>
    <w:rsid w:val="00EC7C36"/>
    <w:rsid w:val="00ED0E29"/>
    <w:rsid w:val="00ED43D1"/>
    <w:rsid w:val="00ED45D4"/>
    <w:rsid w:val="00ED57BB"/>
    <w:rsid w:val="00ED5986"/>
    <w:rsid w:val="00ED5B62"/>
    <w:rsid w:val="00ED5C69"/>
    <w:rsid w:val="00ED7164"/>
    <w:rsid w:val="00ED7182"/>
    <w:rsid w:val="00EE012D"/>
    <w:rsid w:val="00EE1276"/>
    <w:rsid w:val="00EE18DA"/>
    <w:rsid w:val="00EE283E"/>
    <w:rsid w:val="00EE2B6C"/>
    <w:rsid w:val="00EE39C8"/>
    <w:rsid w:val="00EE3B5B"/>
    <w:rsid w:val="00EE48B1"/>
    <w:rsid w:val="00EE4CE7"/>
    <w:rsid w:val="00EE5262"/>
    <w:rsid w:val="00EE533F"/>
    <w:rsid w:val="00EE56A5"/>
    <w:rsid w:val="00EE658B"/>
    <w:rsid w:val="00EE69A6"/>
    <w:rsid w:val="00EE7137"/>
    <w:rsid w:val="00EE732E"/>
    <w:rsid w:val="00EE799B"/>
    <w:rsid w:val="00EF01E6"/>
    <w:rsid w:val="00EF0528"/>
    <w:rsid w:val="00EF116F"/>
    <w:rsid w:val="00EF148C"/>
    <w:rsid w:val="00EF15C4"/>
    <w:rsid w:val="00EF163D"/>
    <w:rsid w:val="00EF2879"/>
    <w:rsid w:val="00EF311B"/>
    <w:rsid w:val="00EF4441"/>
    <w:rsid w:val="00EF5057"/>
    <w:rsid w:val="00EF5443"/>
    <w:rsid w:val="00EF5607"/>
    <w:rsid w:val="00EF58DB"/>
    <w:rsid w:val="00EF5A9A"/>
    <w:rsid w:val="00EF61CF"/>
    <w:rsid w:val="00EF6DB2"/>
    <w:rsid w:val="00EF6EEA"/>
    <w:rsid w:val="00EF7162"/>
    <w:rsid w:val="00EF7216"/>
    <w:rsid w:val="00EF7716"/>
    <w:rsid w:val="00EF794E"/>
    <w:rsid w:val="00EF7989"/>
    <w:rsid w:val="00F000EA"/>
    <w:rsid w:val="00F00AE6"/>
    <w:rsid w:val="00F0159E"/>
    <w:rsid w:val="00F01815"/>
    <w:rsid w:val="00F031FF"/>
    <w:rsid w:val="00F03C19"/>
    <w:rsid w:val="00F03CAB"/>
    <w:rsid w:val="00F04AE4"/>
    <w:rsid w:val="00F05DC2"/>
    <w:rsid w:val="00F05FA2"/>
    <w:rsid w:val="00F067ED"/>
    <w:rsid w:val="00F06841"/>
    <w:rsid w:val="00F06E73"/>
    <w:rsid w:val="00F11978"/>
    <w:rsid w:val="00F11D5C"/>
    <w:rsid w:val="00F12227"/>
    <w:rsid w:val="00F127A5"/>
    <w:rsid w:val="00F130BA"/>
    <w:rsid w:val="00F13595"/>
    <w:rsid w:val="00F13CB7"/>
    <w:rsid w:val="00F14133"/>
    <w:rsid w:val="00F14C3C"/>
    <w:rsid w:val="00F14EFB"/>
    <w:rsid w:val="00F153BF"/>
    <w:rsid w:val="00F15606"/>
    <w:rsid w:val="00F156E4"/>
    <w:rsid w:val="00F1632C"/>
    <w:rsid w:val="00F16525"/>
    <w:rsid w:val="00F16BAB"/>
    <w:rsid w:val="00F16CC9"/>
    <w:rsid w:val="00F20243"/>
    <w:rsid w:val="00F21671"/>
    <w:rsid w:val="00F233A3"/>
    <w:rsid w:val="00F23B31"/>
    <w:rsid w:val="00F23E51"/>
    <w:rsid w:val="00F24347"/>
    <w:rsid w:val="00F24F55"/>
    <w:rsid w:val="00F266F5"/>
    <w:rsid w:val="00F301E6"/>
    <w:rsid w:val="00F307CC"/>
    <w:rsid w:val="00F30BDF"/>
    <w:rsid w:val="00F30CEB"/>
    <w:rsid w:val="00F30E88"/>
    <w:rsid w:val="00F324FF"/>
    <w:rsid w:val="00F327FD"/>
    <w:rsid w:val="00F32E72"/>
    <w:rsid w:val="00F34A49"/>
    <w:rsid w:val="00F34D72"/>
    <w:rsid w:val="00F35240"/>
    <w:rsid w:val="00F353CB"/>
    <w:rsid w:val="00F354F2"/>
    <w:rsid w:val="00F357A9"/>
    <w:rsid w:val="00F36BF2"/>
    <w:rsid w:val="00F375D1"/>
    <w:rsid w:val="00F37698"/>
    <w:rsid w:val="00F40077"/>
    <w:rsid w:val="00F40CB1"/>
    <w:rsid w:val="00F41A14"/>
    <w:rsid w:val="00F444CF"/>
    <w:rsid w:val="00F446D8"/>
    <w:rsid w:val="00F44DE5"/>
    <w:rsid w:val="00F451F8"/>
    <w:rsid w:val="00F4538A"/>
    <w:rsid w:val="00F455C0"/>
    <w:rsid w:val="00F461F4"/>
    <w:rsid w:val="00F462BE"/>
    <w:rsid w:val="00F464F6"/>
    <w:rsid w:val="00F46B95"/>
    <w:rsid w:val="00F46DA8"/>
    <w:rsid w:val="00F47630"/>
    <w:rsid w:val="00F478AA"/>
    <w:rsid w:val="00F513B6"/>
    <w:rsid w:val="00F517B7"/>
    <w:rsid w:val="00F51CB5"/>
    <w:rsid w:val="00F51DBF"/>
    <w:rsid w:val="00F51E11"/>
    <w:rsid w:val="00F538E3"/>
    <w:rsid w:val="00F53ADE"/>
    <w:rsid w:val="00F55CD8"/>
    <w:rsid w:val="00F5698A"/>
    <w:rsid w:val="00F56EA8"/>
    <w:rsid w:val="00F5799A"/>
    <w:rsid w:val="00F60CF1"/>
    <w:rsid w:val="00F622EC"/>
    <w:rsid w:val="00F62550"/>
    <w:rsid w:val="00F625A8"/>
    <w:rsid w:val="00F62774"/>
    <w:rsid w:val="00F62867"/>
    <w:rsid w:val="00F634AB"/>
    <w:rsid w:val="00F639B8"/>
    <w:rsid w:val="00F64C6D"/>
    <w:rsid w:val="00F65393"/>
    <w:rsid w:val="00F66194"/>
    <w:rsid w:val="00F67DE4"/>
    <w:rsid w:val="00F702DC"/>
    <w:rsid w:val="00F7087C"/>
    <w:rsid w:val="00F70AE2"/>
    <w:rsid w:val="00F70DEF"/>
    <w:rsid w:val="00F71452"/>
    <w:rsid w:val="00F7184D"/>
    <w:rsid w:val="00F720CE"/>
    <w:rsid w:val="00F72BDB"/>
    <w:rsid w:val="00F74828"/>
    <w:rsid w:val="00F74C71"/>
    <w:rsid w:val="00F7538F"/>
    <w:rsid w:val="00F7589A"/>
    <w:rsid w:val="00F75CAC"/>
    <w:rsid w:val="00F75DF1"/>
    <w:rsid w:val="00F76805"/>
    <w:rsid w:val="00F76849"/>
    <w:rsid w:val="00F7746D"/>
    <w:rsid w:val="00F77D3B"/>
    <w:rsid w:val="00F77EB9"/>
    <w:rsid w:val="00F77EEC"/>
    <w:rsid w:val="00F8150C"/>
    <w:rsid w:val="00F815E8"/>
    <w:rsid w:val="00F82400"/>
    <w:rsid w:val="00F826C6"/>
    <w:rsid w:val="00F8277B"/>
    <w:rsid w:val="00F82925"/>
    <w:rsid w:val="00F83327"/>
    <w:rsid w:val="00F8382A"/>
    <w:rsid w:val="00F838C3"/>
    <w:rsid w:val="00F8399C"/>
    <w:rsid w:val="00F83F5C"/>
    <w:rsid w:val="00F83FC7"/>
    <w:rsid w:val="00F87D67"/>
    <w:rsid w:val="00F90243"/>
    <w:rsid w:val="00F9036B"/>
    <w:rsid w:val="00F9075A"/>
    <w:rsid w:val="00F91298"/>
    <w:rsid w:val="00F91471"/>
    <w:rsid w:val="00F91726"/>
    <w:rsid w:val="00F9182F"/>
    <w:rsid w:val="00F920E6"/>
    <w:rsid w:val="00F92B89"/>
    <w:rsid w:val="00F9347C"/>
    <w:rsid w:val="00F9389F"/>
    <w:rsid w:val="00F93C97"/>
    <w:rsid w:val="00F94D22"/>
    <w:rsid w:val="00F9572F"/>
    <w:rsid w:val="00F95905"/>
    <w:rsid w:val="00F959A5"/>
    <w:rsid w:val="00F9600A"/>
    <w:rsid w:val="00F9604B"/>
    <w:rsid w:val="00F967C0"/>
    <w:rsid w:val="00F96AB0"/>
    <w:rsid w:val="00F971E1"/>
    <w:rsid w:val="00F97990"/>
    <w:rsid w:val="00F97A4E"/>
    <w:rsid w:val="00FA14A4"/>
    <w:rsid w:val="00FA15CD"/>
    <w:rsid w:val="00FA2D43"/>
    <w:rsid w:val="00FA3B10"/>
    <w:rsid w:val="00FA47E2"/>
    <w:rsid w:val="00FA4BBB"/>
    <w:rsid w:val="00FA52CE"/>
    <w:rsid w:val="00FA5581"/>
    <w:rsid w:val="00FA7580"/>
    <w:rsid w:val="00FA7C26"/>
    <w:rsid w:val="00FA7C8B"/>
    <w:rsid w:val="00FA7D0E"/>
    <w:rsid w:val="00FB0D27"/>
    <w:rsid w:val="00FB131D"/>
    <w:rsid w:val="00FB197C"/>
    <w:rsid w:val="00FB1D15"/>
    <w:rsid w:val="00FB1E82"/>
    <w:rsid w:val="00FB2F92"/>
    <w:rsid w:val="00FB3EF6"/>
    <w:rsid w:val="00FB474F"/>
    <w:rsid w:val="00FB47F6"/>
    <w:rsid w:val="00FB4A75"/>
    <w:rsid w:val="00FB6A4F"/>
    <w:rsid w:val="00FB72ED"/>
    <w:rsid w:val="00FB7369"/>
    <w:rsid w:val="00FB7B6E"/>
    <w:rsid w:val="00FC0A1E"/>
    <w:rsid w:val="00FC0E9D"/>
    <w:rsid w:val="00FC1031"/>
    <w:rsid w:val="00FC14F1"/>
    <w:rsid w:val="00FC16C3"/>
    <w:rsid w:val="00FC2089"/>
    <w:rsid w:val="00FC27D9"/>
    <w:rsid w:val="00FC2FCB"/>
    <w:rsid w:val="00FC4573"/>
    <w:rsid w:val="00FC60CA"/>
    <w:rsid w:val="00FC665B"/>
    <w:rsid w:val="00FC6A18"/>
    <w:rsid w:val="00FC7670"/>
    <w:rsid w:val="00FD04EC"/>
    <w:rsid w:val="00FD0B9F"/>
    <w:rsid w:val="00FD1120"/>
    <w:rsid w:val="00FD1715"/>
    <w:rsid w:val="00FD179B"/>
    <w:rsid w:val="00FD1DE1"/>
    <w:rsid w:val="00FD3201"/>
    <w:rsid w:val="00FD4AB2"/>
    <w:rsid w:val="00FD579F"/>
    <w:rsid w:val="00FD6037"/>
    <w:rsid w:val="00FD6727"/>
    <w:rsid w:val="00FD742A"/>
    <w:rsid w:val="00FD7BD0"/>
    <w:rsid w:val="00FE0C88"/>
    <w:rsid w:val="00FE1561"/>
    <w:rsid w:val="00FE378F"/>
    <w:rsid w:val="00FE3EB2"/>
    <w:rsid w:val="00FE46AB"/>
    <w:rsid w:val="00FE4AA7"/>
    <w:rsid w:val="00FE4DD4"/>
    <w:rsid w:val="00FE550A"/>
    <w:rsid w:val="00FE59D6"/>
    <w:rsid w:val="00FE5E4B"/>
    <w:rsid w:val="00FE652C"/>
    <w:rsid w:val="00FE6694"/>
    <w:rsid w:val="00FE720C"/>
    <w:rsid w:val="00FE770B"/>
    <w:rsid w:val="00FE7B5D"/>
    <w:rsid w:val="00FE7F61"/>
    <w:rsid w:val="00FF04D9"/>
    <w:rsid w:val="00FF0593"/>
    <w:rsid w:val="00FF1687"/>
    <w:rsid w:val="00FF19D0"/>
    <w:rsid w:val="00FF24D5"/>
    <w:rsid w:val="00FF2524"/>
    <w:rsid w:val="00FF342C"/>
    <w:rsid w:val="00FF35F5"/>
    <w:rsid w:val="00FF36F2"/>
    <w:rsid w:val="00FF4C91"/>
    <w:rsid w:val="00FF4DEC"/>
    <w:rsid w:val="00FF60B7"/>
    <w:rsid w:val="00FF6A7F"/>
    <w:rsid w:val="00FF6B2D"/>
    <w:rsid w:val="00FF7B49"/>
    <w:rsid w:val="00FF7E28"/>
    <w:rsid w:val="010333FC"/>
    <w:rsid w:val="010542A2"/>
    <w:rsid w:val="010A3197"/>
    <w:rsid w:val="011131D6"/>
    <w:rsid w:val="011253ED"/>
    <w:rsid w:val="01125C8E"/>
    <w:rsid w:val="01160EA3"/>
    <w:rsid w:val="01183784"/>
    <w:rsid w:val="012515C4"/>
    <w:rsid w:val="01253372"/>
    <w:rsid w:val="01284C10"/>
    <w:rsid w:val="012A2737"/>
    <w:rsid w:val="012A4E2C"/>
    <w:rsid w:val="012F4380"/>
    <w:rsid w:val="01374E54"/>
    <w:rsid w:val="01390FFF"/>
    <w:rsid w:val="013B2B96"/>
    <w:rsid w:val="01454ACF"/>
    <w:rsid w:val="014C6B51"/>
    <w:rsid w:val="01514167"/>
    <w:rsid w:val="01556952"/>
    <w:rsid w:val="015D0D5E"/>
    <w:rsid w:val="01633E9B"/>
    <w:rsid w:val="01650689"/>
    <w:rsid w:val="016A6FD7"/>
    <w:rsid w:val="017938E8"/>
    <w:rsid w:val="017B2F92"/>
    <w:rsid w:val="017D31AE"/>
    <w:rsid w:val="018F6A3E"/>
    <w:rsid w:val="019422A6"/>
    <w:rsid w:val="01A85D51"/>
    <w:rsid w:val="01AF5332"/>
    <w:rsid w:val="01C4531A"/>
    <w:rsid w:val="01C7267B"/>
    <w:rsid w:val="01CF32DE"/>
    <w:rsid w:val="01D152A8"/>
    <w:rsid w:val="01D803E5"/>
    <w:rsid w:val="01D86637"/>
    <w:rsid w:val="01DB1C83"/>
    <w:rsid w:val="01DD3C4D"/>
    <w:rsid w:val="01E0373D"/>
    <w:rsid w:val="01EB4256"/>
    <w:rsid w:val="01EC0334"/>
    <w:rsid w:val="01F82835"/>
    <w:rsid w:val="01FB0577"/>
    <w:rsid w:val="01FF3BC3"/>
    <w:rsid w:val="020236B3"/>
    <w:rsid w:val="02050EBC"/>
    <w:rsid w:val="020B07BA"/>
    <w:rsid w:val="020E02AA"/>
    <w:rsid w:val="020E654D"/>
    <w:rsid w:val="020E6BA6"/>
    <w:rsid w:val="02113F16"/>
    <w:rsid w:val="021533E7"/>
    <w:rsid w:val="021653B1"/>
    <w:rsid w:val="02181129"/>
    <w:rsid w:val="02186A33"/>
    <w:rsid w:val="021B6523"/>
    <w:rsid w:val="021D229B"/>
    <w:rsid w:val="021F7DC1"/>
    <w:rsid w:val="02276B3D"/>
    <w:rsid w:val="02290C40"/>
    <w:rsid w:val="022C0730"/>
    <w:rsid w:val="022E44A8"/>
    <w:rsid w:val="02301FCF"/>
    <w:rsid w:val="023B6BC5"/>
    <w:rsid w:val="024C53B3"/>
    <w:rsid w:val="025A704C"/>
    <w:rsid w:val="026A7D67"/>
    <w:rsid w:val="02743381"/>
    <w:rsid w:val="027619AC"/>
    <w:rsid w:val="02783976"/>
    <w:rsid w:val="027A76EE"/>
    <w:rsid w:val="027B2B5B"/>
    <w:rsid w:val="027B3F88"/>
    <w:rsid w:val="027C3466"/>
    <w:rsid w:val="027F2191"/>
    <w:rsid w:val="02841530"/>
    <w:rsid w:val="0285706A"/>
    <w:rsid w:val="02897931"/>
    <w:rsid w:val="028B5457"/>
    <w:rsid w:val="02954528"/>
    <w:rsid w:val="029C3B08"/>
    <w:rsid w:val="029F0F02"/>
    <w:rsid w:val="02A66735"/>
    <w:rsid w:val="02AE7397"/>
    <w:rsid w:val="02AF383B"/>
    <w:rsid w:val="02B50726"/>
    <w:rsid w:val="02BA5D3C"/>
    <w:rsid w:val="02C1356F"/>
    <w:rsid w:val="02C60B85"/>
    <w:rsid w:val="02C90896"/>
    <w:rsid w:val="02C95F7F"/>
    <w:rsid w:val="02D36DFE"/>
    <w:rsid w:val="02D97955"/>
    <w:rsid w:val="02DA5D4A"/>
    <w:rsid w:val="02E07024"/>
    <w:rsid w:val="02E66B31"/>
    <w:rsid w:val="02EB239A"/>
    <w:rsid w:val="02EF04F4"/>
    <w:rsid w:val="02F74966"/>
    <w:rsid w:val="02FE20CD"/>
    <w:rsid w:val="02FF7BF3"/>
    <w:rsid w:val="03011BBD"/>
    <w:rsid w:val="03015719"/>
    <w:rsid w:val="03076D9C"/>
    <w:rsid w:val="0314369E"/>
    <w:rsid w:val="0317318F"/>
    <w:rsid w:val="032064E7"/>
    <w:rsid w:val="032558AB"/>
    <w:rsid w:val="03261624"/>
    <w:rsid w:val="03297AD5"/>
    <w:rsid w:val="032A3470"/>
    <w:rsid w:val="032F672A"/>
    <w:rsid w:val="03321D76"/>
    <w:rsid w:val="03345AEF"/>
    <w:rsid w:val="03367AB9"/>
    <w:rsid w:val="033A0C2B"/>
    <w:rsid w:val="033C2BF5"/>
    <w:rsid w:val="03455F4E"/>
    <w:rsid w:val="03457CFC"/>
    <w:rsid w:val="035221A0"/>
    <w:rsid w:val="035241C7"/>
    <w:rsid w:val="03541CED"/>
    <w:rsid w:val="035B751F"/>
    <w:rsid w:val="036A59B4"/>
    <w:rsid w:val="036B7036"/>
    <w:rsid w:val="03771E7F"/>
    <w:rsid w:val="03793528"/>
    <w:rsid w:val="03824AAC"/>
    <w:rsid w:val="03914CEF"/>
    <w:rsid w:val="03942A31"/>
    <w:rsid w:val="03962305"/>
    <w:rsid w:val="03966938"/>
    <w:rsid w:val="039B3DC0"/>
    <w:rsid w:val="039E740C"/>
    <w:rsid w:val="03A762C0"/>
    <w:rsid w:val="03AB48F5"/>
    <w:rsid w:val="03B43C9D"/>
    <w:rsid w:val="03B7667D"/>
    <w:rsid w:val="03BA6178"/>
    <w:rsid w:val="03BB1D6C"/>
    <w:rsid w:val="03C03826"/>
    <w:rsid w:val="03C07382"/>
    <w:rsid w:val="03C2134C"/>
    <w:rsid w:val="03CA0201"/>
    <w:rsid w:val="03D1333D"/>
    <w:rsid w:val="03D35307"/>
    <w:rsid w:val="03DD7F34"/>
    <w:rsid w:val="03E2379C"/>
    <w:rsid w:val="03E47515"/>
    <w:rsid w:val="03EB2962"/>
    <w:rsid w:val="03F37758"/>
    <w:rsid w:val="03F51722"/>
    <w:rsid w:val="03F84D6E"/>
    <w:rsid w:val="03FD2384"/>
    <w:rsid w:val="04001E75"/>
    <w:rsid w:val="04043713"/>
    <w:rsid w:val="040939F5"/>
    <w:rsid w:val="040A4AA1"/>
    <w:rsid w:val="040A54FE"/>
    <w:rsid w:val="040E6340"/>
    <w:rsid w:val="041A1188"/>
    <w:rsid w:val="042C0EBC"/>
    <w:rsid w:val="0430275A"/>
    <w:rsid w:val="043B4C5B"/>
    <w:rsid w:val="043F299D"/>
    <w:rsid w:val="044C330C"/>
    <w:rsid w:val="044C6E68"/>
    <w:rsid w:val="04506958"/>
    <w:rsid w:val="045213FE"/>
    <w:rsid w:val="045A1A30"/>
    <w:rsid w:val="045B091B"/>
    <w:rsid w:val="04610B65"/>
    <w:rsid w:val="046248DD"/>
    <w:rsid w:val="04637C2B"/>
    <w:rsid w:val="046C3066"/>
    <w:rsid w:val="046E3282"/>
    <w:rsid w:val="04702B56"/>
    <w:rsid w:val="04722D72"/>
    <w:rsid w:val="04807291"/>
    <w:rsid w:val="04826D2E"/>
    <w:rsid w:val="04891E6A"/>
    <w:rsid w:val="048B3E34"/>
    <w:rsid w:val="04956A61"/>
    <w:rsid w:val="04983022"/>
    <w:rsid w:val="04992E63"/>
    <w:rsid w:val="04A62A1C"/>
    <w:rsid w:val="04AE7B23"/>
    <w:rsid w:val="04BA7D16"/>
    <w:rsid w:val="04C2712A"/>
    <w:rsid w:val="04C34B21"/>
    <w:rsid w:val="04C817B0"/>
    <w:rsid w:val="04C9495C"/>
    <w:rsid w:val="04CE5ACF"/>
    <w:rsid w:val="04D72BD5"/>
    <w:rsid w:val="04DA26C6"/>
    <w:rsid w:val="04DE429E"/>
    <w:rsid w:val="04E4057F"/>
    <w:rsid w:val="04E62E18"/>
    <w:rsid w:val="04F35535"/>
    <w:rsid w:val="04F75026"/>
    <w:rsid w:val="04F82B4C"/>
    <w:rsid w:val="05015EA4"/>
    <w:rsid w:val="050C5B70"/>
    <w:rsid w:val="05121E5F"/>
    <w:rsid w:val="051245FA"/>
    <w:rsid w:val="051A66FF"/>
    <w:rsid w:val="052003E4"/>
    <w:rsid w:val="052120A3"/>
    <w:rsid w:val="05242AA3"/>
    <w:rsid w:val="052F241A"/>
    <w:rsid w:val="05353DA0"/>
    <w:rsid w:val="053F69CD"/>
    <w:rsid w:val="054144F3"/>
    <w:rsid w:val="054F4E62"/>
    <w:rsid w:val="05500BDA"/>
    <w:rsid w:val="05545FD4"/>
    <w:rsid w:val="056703FD"/>
    <w:rsid w:val="0567506B"/>
    <w:rsid w:val="05681A7F"/>
    <w:rsid w:val="05704DD8"/>
    <w:rsid w:val="05740424"/>
    <w:rsid w:val="057C19CF"/>
    <w:rsid w:val="057E74F5"/>
    <w:rsid w:val="058014BF"/>
    <w:rsid w:val="05812B41"/>
    <w:rsid w:val="058645FB"/>
    <w:rsid w:val="058B39C0"/>
    <w:rsid w:val="05940AC6"/>
    <w:rsid w:val="059451B2"/>
    <w:rsid w:val="05976809"/>
    <w:rsid w:val="05997E8B"/>
    <w:rsid w:val="059E0A56"/>
    <w:rsid w:val="05A76261"/>
    <w:rsid w:val="05B80C59"/>
    <w:rsid w:val="05C23886"/>
    <w:rsid w:val="05C375FE"/>
    <w:rsid w:val="05C56ED2"/>
    <w:rsid w:val="05CA098C"/>
    <w:rsid w:val="05CD3FD8"/>
    <w:rsid w:val="05D13AC9"/>
    <w:rsid w:val="05D45367"/>
    <w:rsid w:val="05E530D0"/>
    <w:rsid w:val="05FD2B10"/>
    <w:rsid w:val="06071298"/>
    <w:rsid w:val="060F639F"/>
    <w:rsid w:val="06112117"/>
    <w:rsid w:val="06141C07"/>
    <w:rsid w:val="061E65E2"/>
    <w:rsid w:val="06253E14"/>
    <w:rsid w:val="0627349D"/>
    <w:rsid w:val="062736E9"/>
    <w:rsid w:val="0639166E"/>
    <w:rsid w:val="063D4CBA"/>
    <w:rsid w:val="06613566"/>
    <w:rsid w:val="06640499"/>
    <w:rsid w:val="0664493D"/>
    <w:rsid w:val="06654211"/>
    <w:rsid w:val="066761DB"/>
    <w:rsid w:val="066C1A43"/>
    <w:rsid w:val="06767EE0"/>
    <w:rsid w:val="06783F44"/>
    <w:rsid w:val="068428E9"/>
    <w:rsid w:val="068C3E93"/>
    <w:rsid w:val="068C5C42"/>
    <w:rsid w:val="069074E0"/>
    <w:rsid w:val="0696086E"/>
    <w:rsid w:val="069874FF"/>
    <w:rsid w:val="069F3FEC"/>
    <w:rsid w:val="06A356B9"/>
    <w:rsid w:val="06B31420"/>
    <w:rsid w:val="06B37672"/>
    <w:rsid w:val="06BB6589"/>
    <w:rsid w:val="06BF7DC5"/>
    <w:rsid w:val="06C07F5B"/>
    <w:rsid w:val="06C23411"/>
    <w:rsid w:val="06C74ECC"/>
    <w:rsid w:val="06CC0073"/>
    <w:rsid w:val="06CC603E"/>
    <w:rsid w:val="06D118A6"/>
    <w:rsid w:val="06D849E3"/>
    <w:rsid w:val="06E67100"/>
    <w:rsid w:val="06E710CA"/>
    <w:rsid w:val="06EB0BBA"/>
    <w:rsid w:val="06EC66E0"/>
    <w:rsid w:val="06EE2458"/>
    <w:rsid w:val="06F832D7"/>
    <w:rsid w:val="06FA704F"/>
    <w:rsid w:val="070278B9"/>
    <w:rsid w:val="07041C7C"/>
    <w:rsid w:val="07047ECE"/>
    <w:rsid w:val="070677A2"/>
    <w:rsid w:val="0708176C"/>
    <w:rsid w:val="070B300A"/>
    <w:rsid w:val="070D0B30"/>
    <w:rsid w:val="070E2AFA"/>
    <w:rsid w:val="070E6657"/>
    <w:rsid w:val="07106873"/>
    <w:rsid w:val="0712113E"/>
    <w:rsid w:val="071579E5"/>
    <w:rsid w:val="071A4FFB"/>
    <w:rsid w:val="071F0864"/>
    <w:rsid w:val="072B7208"/>
    <w:rsid w:val="073310F6"/>
    <w:rsid w:val="07373DFF"/>
    <w:rsid w:val="073A38EF"/>
    <w:rsid w:val="07465DF0"/>
    <w:rsid w:val="07496665"/>
    <w:rsid w:val="075E313A"/>
    <w:rsid w:val="07603356"/>
    <w:rsid w:val="0765096C"/>
    <w:rsid w:val="076568B7"/>
    <w:rsid w:val="07664C49"/>
    <w:rsid w:val="0768220B"/>
    <w:rsid w:val="076A5F83"/>
    <w:rsid w:val="076D7821"/>
    <w:rsid w:val="077542B8"/>
    <w:rsid w:val="077E37DC"/>
    <w:rsid w:val="07862691"/>
    <w:rsid w:val="078A2181"/>
    <w:rsid w:val="07906E07"/>
    <w:rsid w:val="07927789"/>
    <w:rsid w:val="0796651C"/>
    <w:rsid w:val="079E3E7E"/>
    <w:rsid w:val="07A019A5"/>
    <w:rsid w:val="07B471FE"/>
    <w:rsid w:val="07BE1E2B"/>
    <w:rsid w:val="07BF1D88"/>
    <w:rsid w:val="07D04F9C"/>
    <w:rsid w:val="07D46328"/>
    <w:rsid w:val="07D653C6"/>
    <w:rsid w:val="07D970E4"/>
    <w:rsid w:val="07DB478B"/>
    <w:rsid w:val="07DF38C1"/>
    <w:rsid w:val="07E35D35"/>
    <w:rsid w:val="07E522DD"/>
    <w:rsid w:val="07E678A9"/>
    <w:rsid w:val="07E775D3"/>
    <w:rsid w:val="08000695"/>
    <w:rsid w:val="080819D3"/>
    <w:rsid w:val="080850DB"/>
    <w:rsid w:val="080B2B96"/>
    <w:rsid w:val="080C703A"/>
    <w:rsid w:val="080D2DB2"/>
    <w:rsid w:val="08167EB9"/>
    <w:rsid w:val="081E0450"/>
    <w:rsid w:val="082223BA"/>
    <w:rsid w:val="0825634E"/>
    <w:rsid w:val="082F3FA6"/>
    <w:rsid w:val="0831084F"/>
    <w:rsid w:val="08332819"/>
    <w:rsid w:val="08386C4C"/>
    <w:rsid w:val="08395A18"/>
    <w:rsid w:val="0843241C"/>
    <w:rsid w:val="084560A8"/>
    <w:rsid w:val="08460D9C"/>
    <w:rsid w:val="08585DDB"/>
    <w:rsid w:val="085A49DC"/>
    <w:rsid w:val="085A5FF7"/>
    <w:rsid w:val="086A1FB2"/>
    <w:rsid w:val="086C1887"/>
    <w:rsid w:val="087A0447"/>
    <w:rsid w:val="087D5842"/>
    <w:rsid w:val="087F5A5E"/>
    <w:rsid w:val="088017D6"/>
    <w:rsid w:val="08803DA4"/>
    <w:rsid w:val="0882554E"/>
    <w:rsid w:val="088C3CD7"/>
    <w:rsid w:val="0895702F"/>
    <w:rsid w:val="08986B20"/>
    <w:rsid w:val="089F25A2"/>
    <w:rsid w:val="08A454C4"/>
    <w:rsid w:val="08A70B11"/>
    <w:rsid w:val="08A90D2D"/>
    <w:rsid w:val="08A96637"/>
    <w:rsid w:val="08AE00F1"/>
    <w:rsid w:val="08AE7DFD"/>
    <w:rsid w:val="08B446D3"/>
    <w:rsid w:val="08B54DA0"/>
    <w:rsid w:val="08B651F8"/>
    <w:rsid w:val="08B850FA"/>
    <w:rsid w:val="08C22170"/>
    <w:rsid w:val="08C96CD9"/>
    <w:rsid w:val="08CC0577"/>
    <w:rsid w:val="08CC67C9"/>
    <w:rsid w:val="08CD3E5D"/>
    <w:rsid w:val="08DC4C5E"/>
    <w:rsid w:val="08DD0018"/>
    <w:rsid w:val="08E21B49"/>
    <w:rsid w:val="08E56038"/>
    <w:rsid w:val="08E6788B"/>
    <w:rsid w:val="08E9737B"/>
    <w:rsid w:val="08EB4EA1"/>
    <w:rsid w:val="08EC0C19"/>
    <w:rsid w:val="08EE04EE"/>
    <w:rsid w:val="08F56EBE"/>
    <w:rsid w:val="08F63846"/>
    <w:rsid w:val="08FD2E27"/>
    <w:rsid w:val="09045F63"/>
    <w:rsid w:val="091C5E2A"/>
    <w:rsid w:val="09293C1C"/>
    <w:rsid w:val="09320D22"/>
    <w:rsid w:val="093525C0"/>
    <w:rsid w:val="09376339"/>
    <w:rsid w:val="093B4BC3"/>
    <w:rsid w:val="093C56FD"/>
    <w:rsid w:val="09434CDD"/>
    <w:rsid w:val="094445B2"/>
    <w:rsid w:val="094D790A"/>
    <w:rsid w:val="09502F56"/>
    <w:rsid w:val="095F763D"/>
    <w:rsid w:val="0966277A"/>
    <w:rsid w:val="0969226A"/>
    <w:rsid w:val="096F5AD2"/>
    <w:rsid w:val="097E5D15"/>
    <w:rsid w:val="09983D37"/>
    <w:rsid w:val="099A0675"/>
    <w:rsid w:val="09A11A04"/>
    <w:rsid w:val="09A137B2"/>
    <w:rsid w:val="09A17C56"/>
    <w:rsid w:val="09A722C2"/>
    <w:rsid w:val="09B259BF"/>
    <w:rsid w:val="09B94F9F"/>
    <w:rsid w:val="09BA2AC6"/>
    <w:rsid w:val="09BE25B6"/>
    <w:rsid w:val="09C13E54"/>
    <w:rsid w:val="09C676BC"/>
    <w:rsid w:val="09C9404D"/>
    <w:rsid w:val="09CC5B14"/>
    <w:rsid w:val="09D27E2C"/>
    <w:rsid w:val="09D9050E"/>
    <w:rsid w:val="09D92F4C"/>
    <w:rsid w:val="09DC41FD"/>
    <w:rsid w:val="09DF42DA"/>
    <w:rsid w:val="09E0077E"/>
    <w:rsid w:val="09E813E1"/>
    <w:rsid w:val="09F064E7"/>
    <w:rsid w:val="09F77876"/>
    <w:rsid w:val="09FB7366"/>
    <w:rsid w:val="09FE0C04"/>
    <w:rsid w:val="0A0124A3"/>
    <w:rsid w:val="0A0C1093"/>
    <w:rsid w:val="0A1E2746"/>
    <w:rsid w:val="0A201F08"/>
    <w:rsid w:val="0A256191"/>
    <w:rsid w:val="0A261F09"/>
    <w:rsid w:val="0A3208AE"/>
    <w:rsid w:val="0A375EC4"/>
    <w:rsid w:val="0A430D0D"/>
    <w:rsid w:val="0A465AD7"/>
    <w:rsid w:val="0A4A3E4A"/>
    <w:rsid w:val="0A4D56E8"/>
    <w:rsid w:val="0A4F1460"/>
    <w:rsid w:val="0A501CC5"/>
    <w:rsid w:val="0A532ED9"/>
    <w:rsid w:val="0A5922DF"/>
    <w:rsid w:val="0A5F5B47"/>
    <w:rsid w:val="0A6071C9"/>
    <w:rsid w:val="0A64315D"/>
    <w:rsid w:val="0A682522"/>
    <w:rsid w:val="0A79472F"/>
    <w:rsid w:val="0A7D421F"/>
    <w:rsid w:val="0A892BC4"/>
    <w:rsid w:val="0A8A69DF"/>
    <w:rsid w:val="0A92134D"/>
    <w:rsid w:val="0A99092D"/>
    <w:rsid w:val="0AAF07F3"/>
    <w:rsid w:val="0AB1211B"/>
    <w:rsid w:val="0AB53715"/>
    <w:rsid w:val="0AC05EBA"/>
    <w:rsid w:val="0AC6328C"/>
    <w:rsid w:val="0AC7549A"/>
    <w:rsid w:val="0ACA04A9"/>
    <w:rsid w:val="0ADF27E4"/>
    <w:rsid w:val="0AE20526"/>
    <w:rsid w:val="0AE303C3"/>
    <w:rsid w:val="0AE30FA9"/>
    <w:rsid w:val="0AE918B4"/>
    <w:rsid w:val="0AED49F2"/>
    <w:rsid w:val="0AF91E9C"/>
    <w:rsid w:val="0B017417"/>
    <w:rsid w:val="0B0E30C9"/>
    <w:rsid w:val="0B13248D"/>
    <w:rsid w:val="0B163D2C"/>
    <w:rsid w:val="0B217DAD"/>
    <w:rsid w:val="0B27661F"/>
    <w:rsid w:val="0B282FF9"/>
    <w:rsid w:val="0B2D79F3"/>
    <w:rsid w:val="0B301291"/>
    <w:rsid w:val="0B321D47"/>
    <w:rsid w:val="0B344A56"/>
    <w:rsid w:val="0B3643CE"/>
    <w:rsid w:val="0B381EF4"/>
    <w:rsid w:val="0B3D39AE"/>
    <w:rsid w:val="0B4011B2"/>
    <w:rsid w:val="0B424B21"/>
    <w:rsid w:val="0B470389"/>
    <w:rsid w:val="0B4D3BF1"/>
    <w:rsid w:val="0B512FB6"/>
    <w:rsid w:val="0B534F80"/>
    <w:rsid w:val="0B564379"/>
    <w:rsid w:val="0B584344"/>
    <w:rsid w:val="0B5A630E"/>
    <w:rsid w:val="0B5C5BE2"/>
    <w:rsid w:val="0B5D4CF4"/>
    <w:rsid w:val="0B6B22C9"/>
    <w:rsid w:val="0B6D207A"/>
    <w:rsid w:val="0B7373D0"/>
    <w:rsid w:val="0B772A1C"/>
    <w:rsid w:val="0B7A7CC3"/>
    <w:rsid w:val="0B7C44D7"/>
    <w:rsid w:val="0B7C6285"/>
    <w:rsid w:val="0B7F1A7A"/>
    <w:rsid w:val="0B83153D"/>
    <w:rsid w:val="0B896BF3"/>
    <w:rsid w:val="0B8D3BDE"/>
    <w:rsid w:val="0B950F34"/>
    <w:rsid w:val="0B983A14"/>
    <w:rsid w:val="0B995089"/>
    <w:rsid w:val="0B9C2483"/>
    <w:rsid w:val="0B9E444D"/>
    <w:rsid w:val="0BA23811"/>
    <w:rsid w:val="0BAB72B9"/>
    <w:rsid w:val="0BAD28E2"/>
    <w:rsid w:val="0BB274D2"/>
    <w:rsid w:val="0BB73761"/>
    <w:rsid w:val="0BB7585C"/>
    <w:rsid w:val="0BC67500"/>
    <w:rsid w:val="0BCA3494"/>
    <w:rsid w:val="0BD04822"/>
    <w:rsid w:val="0BD47E6F"/>
    <w:rsid w:val="0BD936D7"/>
    <w:rsid w:val="0BDC31C7"/>
    <w:rsid w:val="0BE300B2"/>
    <w:rsid w:val="0BE34244"/>
    <w:rsid w:val="0BE34556"/>
    <w:rsid w:val="0BE360C6"/>
    <w:rsid w:val="0BE502CE"/>
    <w:rsid w:val="0BE65DF4"/>
    <w:rsid w:val="0BE67BA2"/>
    <w:rsid w:val="0BEB340A"/>
    <w:rsid w:val="0BFA030C"/>
    <w:rsid w:val="0BFB0D0C"/>
    <w:rsid w:val="0C0519D8"/>
    <w:rsid w:val="0C120585"/>
    <w:rsid w:val="0C14470F"/>
    <w:rsid w:val="0C1C7A68"/>
    <w:rsid w:val="0C1E558E"/>
    <w:rsid w:val="0C2A5CE1"/>
    <w:rsid w:val="0C324B95"/>
    <w:rsid w:val="0C3510F7"/>
    <w:rsid w:val="0C3E353A"/>
    <w:rsid w:val="0C403756"/>
    <w:rsid w:val="0C4A1EDF"/>
    <w:rsid w:val="0C516E62"/>
    <w:rsid w:val="0C523489"/>
    <w:rsid w:val="0C5C7E64"/>
    <w:rsid w:val="0C5E598A"/>
    <w:rsid w:val="0C632FA1"/>
    <w:rsid w:val="0C6C37A0"/>
    <w:rsid w:val="0C6E02C3"/>
    <w:rsid w:val="0C727688"/>
    <w:rsid w:val="0C7358DA"/>
    <w:rsid w:val="0C776A4C"/>
    <w:rsid w:val="0C782EF0"/>
    <w:rsid w:val="0C7B29E0"/>
    <w:rsid w:val="0C803B53"/>
    <w:rsid w:val="0C811679"/>
    <w:rsid w:val="0C825B1D"/>
    <w:rsid w:val="0C873133"/>
    <w:rsid w:val="0C8A49D1"/>
    <w:rsid w:val="0C8E44C1"/>
    <w:rsid w:val="0C917B0E"/>
    <w:rsid w:val="0C95477F"/>
    <w:rsid w:val="0C963376"/>
    <w:rsid w:val="0C970E9C"/>
    <w:rsid w:val="0C9A56A7"/>
    <w:rsid w:val="0C9C3D84"/>
    <w:rsid w:val="0CA77331"/>
    <w:rsid w:val="0CAA6E21"/>
    <w:rsid w:val="0CAD06C0"/>
    <w:rsid w:val="0CB90E13"/>
    <w:rsid w:val="0CBB102F"/>
    <w:rsid w:val="0CBB19C4"/>
    <w:rsid w:val="0CBE467B"/>
    <w:rsid w:val="0CBF0B1F"/>
    <w:rsid w:val="0CC05AF1"/>
    <w:rsid w:val="0CC05F80"/>
    <w:rsid w:val="0CC567AF"/>
    <w:rsid w:val="0CC7352F"/>
    <w:rsid w:val="0CCE0D62"/>
    <w:rsid w:val="0CCF4ADA"/>
    <w:rsid w:val="0CD20C04"/>
    <w:rsid w:val="0CD30126"/>
    <w:rsid w:val="0CD45C4C"/>
    <w:rsid w:val="0CE916F8"/>
    <w:rsid w:val="0CEB0864"/>
    <w:rsid w:val="0CEB1914"/>
    <w:rsid w:val="0CEF0CD8"/>
    <w:rsid w:val="0CF16ED2"/>
    <w:rsid w:val="0CF63E15"/>
    <w:rsid w:val="0CFC6E87"/>
    <w:rsid w:val="0CFF0F1B"/>
    <w:rsid w:val="0D002EE5"/>
    <w:rsid w:val="0D004C93"/>
    <w:rsid w:val="0D046532"/>
    <w:rsid w:val="0D06180F"/>
    <w:rsid w:val="0D0F4ED6"/>
    <w:rsid w:val="0D111A1F"/>
    <w:rsid w:val="0D1D75F3"/>
    <w:rsid w:val="0D1F15BD"/>
    <w:rsid w:val="0D244E26"/>
    <w:rsid w:val="0D2C5A88"/>
    <w:rsid w:val="0D2C7836"/>
    <w:rsid w:val="0D330BC5"/>
    <w:rsid w:val="0D366907"/>
    <w:rsid w:val="0D49296E"/>
    <w:rsid w:val="0D4C5B61"/>
    <w:rsid w:val="0D533015"/>
    <w:rsid w:val="0D584ACF"/>
    <w:rsid w:val="0D5930D8"/>
    <w:rsid w:val="0D5A25F6"/>
    <w:rsid w:val="0D5C45C0"/>
    <w:rsid w:val="0D605732"/>
    <w:rsid w:val="0D6276FC"/>
    <w:rsid w:val="0D692839"/>
    <w:rsid w:val="0D6C2329"/>
    <w:rsid w:val="0D6E6477"/>
    <w:rsid w:val="0D746A6C"/>
    <w:rsid w:val="0D7A67F4"/>
    <w:rsid w:val="0D897938"/>
    <w:rsid w:val="0D8A3570"/>
    <w:rsid w:val="0D9A0C44"/>
    <w:rsid w:val="0D9C1ACC"/>
    <w:rsid w:val="0D9C2C0E"/>
    <w:rsid w:val="0D9C676A"/>
    <w:rsid w:val="0D9D1FC6"/>
    <w:rsid w:val="0DA27AF9"/>
    <w:rsid w:val="0DA9775F"/>
    <w:rsid w:val="0DB37F58"/>
    <w:rsid w:val="0DB8556E"/>
    <w:rsid w:val="0DC04EA7"/>
    <w:rsid w:val="0DC14423"/>
    <w:rsid w:val="0DC41575"/>
    <w:rsid w:val="0DD24882"/>
    <w:rsid w:val="0DD759F4"/>
    <w:rsid w:val="0DDC74AE"/>
    <w:rsid w:val="0DDF6F9F"/>
    <w:rsid w:val="0DE10621"/>
    <w:rsid w:val="0DE325EB"/>
    <w:rsid w:val="0DE46363"/>
    <w:rsid w:val="0DF02F5A"/>
    <w:rsid w:val="0DFA2C9C"/>
    <w:rsid w:val="0DFE2CC8"/>
    <w:rsid w:val="0E06174D"/>
    <w:rsid w:val="0E0B1B42"/>
    <w:rsid w:val="0E0B7D94"/>
    <w:rsid w:val="0E1529C0"/>
    <w:rsid w:val="0E19600D"/>
    <w:rsid w:val="0E197DBB"/>
    <w:rsid w:val="0E250E55"/>
    <w:rsid w:val="0E26072A"/>
    <w:rsid w:val="0E311E54"/>
    <w:rsid w:val="0E323572"/>
    <w:rsid w:val="0E325320"/>
    <w:rsid w:val="0E341099"/>
    <w:rsid w:val="0E39045D"/>
    <w:rsid w:val="0E391E6A"/>
    <w:rsid w:val="0E3A16FD"/>
    <w:rsid w:val="0E3A5F83"/>
    <w:rsid w:val="0E3D7762"/>
    <w:rsid w:val="0E4A573C"/>
    <w:rsid w:val="0E504C7A"/>
    <w:rsid w:val="0E523426"/>
    <w:rsid w:val="0E527771"/>
    <w:rsid w:val="0E567261"/>
    <w:rsid w:val="0E574D87"/>
    <w:rsid w:val="0E5F0530"/>
    <w:rsid w:val="0E680D42"/>
    <w:rsid w:val="0E6A4ABA"/>
    <w:rsid w:val="0E6C1F07"/>
    <w:rsid w:val="0E7702A1"/>
    <w:rsid w:val="0E7E2314"/>
    <w:rsid w:val="0E820056"/>
    <w:rsid w:val="0E9B2EC6"/>
    <w:rsid w:val="0EA87391"/>
    <w:rsid w:val="0EA93522"/>
    <w:rsid w:val="0EA93835"/>
    <w:rsid w:val="0EB3429B"/>
    <w:rsid w:val="0EB67D00"/>
    <w:rsid w:val="0EDE00E9"/>
    <w:rsid w:val="0EE24651"/>
    <w:rsid w:val="0EE402EF"/>
    <w:rsid w:val="0EE7610B"/>
    <w:rsid w:val="0EEC54CF"/>
    <w:rsid w:val="0EED2B5A"/>
    <w:rsid w:val="0EF56503"/>
    <w:rsid w:val="0EF80318"/>
    <w:rsid w:val="0EFE3455"/>
    <w:rsid w:val="0F033B34"/>
    <w:rsid w:val="0F0E18EA"/>
    <w:rsid w:val="0F0E7B3C"/>
    <w:rsid w:val="0F1003A7"/>
    <w:rsid w:val="0F1901BA"/>
    <w:rsid w:val="0F1B4006"/>
    <w:rsid w:val="0F2D515E"/>
    <w:rsid w:val="0F2E3D3A"/>
    <w:rsid w:val="0F307AB2"/>
    <w:rsid w:val="0F3446C1"/>
    <w:rsid w:val="0F362BEE"/>
    <w:rsid w:val="0F3957E8"/>
    <w:rsid w:val="0F4075C9"/>
    <w:rsid w:val="0F436CFA"/>
    <w:rsid w:val="0F476BAA"/>
    <w:rsid w:val="0F4E7179"/>
    <w:rsid w:val="0F572FCD"/>
    <w:rsid w:val="0F5D017B"/>
    <w:rsid w:val="0F6B2442"/>
    <w:rsid w:val="0F704352"/>
    <w:rsid w:val="0F77263A"/>
    <w:rsid w:val="0F781459"/>
    <w:rsid w:val="0F7E1B1F"/>
    <w:rsid w:val="0F890F70"/>
    <w:rsid w:val="0F9242C9"/>
    <w:rsid w:val="0F9D4A1B"/>
    <w:rsid w:val="0F9E0D81"/>
    <w:rsid w:val="0FA61B22"/>
    <w:rsid w:val="0FA638D0"/>
    <w:rsid w:val="0FA97864"/>
    <w:rsid w:val="0FB35FED"/>
    <w:rsid w:val="0FB87AA7"/>
    <w:rsid w:val="0FBA737B"/>
    <w:rsid w:val="0FBC30F4"/>
    <w:rsid w:val="0FBF2BE4"/>
    <w:rsid w:val="0FC85F3C"/>
    <w:rsid w:val="0FC93A62"/>
    <w:rsid w:val="0FCE2E27"/>
    <w:rsid w:val="0FD14623"/>
    <w:rsid w:val="0FD20B69"/>
    <w:rsid w:val="0FD22917"/>
    <w:rsid w:val="0FD73E7D"/>
    <w:rsid w:val="0FE8213B"/>
    <w:rsid w:val="0FE97C61"/>
    <w:rsid w:val="0FEE5277"/>
    <w:rsid w:val="0FF24D67"/>
    <w:rsid w:val="0FF46D31"/>
    <w:rsid w:val="0FF87EA4"/>
    <w:rsid w:val="0FFB6BB3"/>
    <w:rsid w:val="10036F74"/>
    <w:rsid w:val="10044A9B"/>
    <w:rsid w:val="1005428D"/>
    <w:rsid w:val="100D1BA1"/>
    <w:rsid w:val="100E7512"/>
    <w:rsid w:val="101271B8"/>
    <w:rsid w:val="10163066"/>
    <w:rsid w:val="101C0036"/>
    <w:rsid w:val="101C3B92"/>
    <w:rsid w:val="10233173"/>
    <w:rsid w:val="10280789"/>
    <w:rsid w:val="102F7D69"/>
    <w:rsid w:val="103435D2"/>
    <w:rsid w:val="10394744"/>
    <w:rsid w:val="103C2486"/>
    <w:rsid w:val="103E7FAD"/>
    <w:rsid w:val="10435173"/>
    <w:rsid w:val="10545A22"/>
    <w:rsid w:val="10697BDE"/>
    <w:rsid w:val="106D2640"/>
    <w:rsid w:val="10780801"/>
    <w:rsid w:val="10855BDB"/>
    <w:rsid w:val="10861954"/>
    <w:rsid w:val="108C492E"/>
    <w:rsid w:val="108D683E"/>
    <w:rsid w:val="10993435"/>
    <w:rsid w:val="10A02A15"/>
    <w:rsid w:val="10A047C3"/>
    <w:rsid w:val="10A5627E"/>
    <w:rsid w:val="10A83678"/>
    <w:rsid w:val="10B4201D"/>
    <w:rsid w:val="10B63FE7"/>
    <w:rsid w:val="10BA05B4"/>
    <w:rsid w:val="10BD35C7"/>
    <w:rsid w:val="10C441BD"/>
    <w:rsid w:val="10CD2209"/>
    <w:rsid w:val="10CD7582"/>
    <w:rsid w:val="10CF50A9"/>
    <w:rsid w:val="10CF6E57"/>
    <w:rsid w:val="10D34B99"/>
    <w:rsid w:val="10D40911"/>
    <w:rsid w:val="10D91A83"/>
    <w:rsid w:val="10DB3A4D"/>
    <w:rsid w:val="10DD5A17"/>
    <w:rsid w:val="10E4290D"/>
    <w:rsid w:val="10F62635"/>
    <w:rsid w:val="10F67454"/>
    <w:rsid w:val="110034B4"/>
    <w:rsid w:val="11036B00"/>
    <w:rsid w:val="11063FEA"/>
    <w:rsid w:val="111156C9"/>
    <w:rsid w:val="11163ADF"/>
    <w:rsid w:val="11166833"/>
    <w:rsid w:val="111B02EE"/>
    <w:rsid w:val="111B209C"/>
    <w:rsid w:val="111D5E14"/>
    <w:rsid w:val="112113B1"/>
    <w:rsid w:val="11257CDA"/>
    <w:rsid w:val="112A0791"/>
    <w:rsid w:val="11361529"/>
    <w:rsid w:val="11380EA0"/>
    <w:rsid w:val="113D2012"/>
    <w:rsid w:val="113E3FDC"/>
    <w:rsid w:val="11421D1E"/>
    <w:rsid w:val="11423ACC"/>
    <w:rsid w:val="11457119"/>
    <w:rsid w:val="114E109E"/>
    <w:rsid w:val="114F1D45"/>
    <w:rsid w:val="115247DA"/>
    <w:rsid w:val="11531836"/>
    <w:rsid w:val="116577BB"/>
    <w:rsid w:val="11680ED5"/>
    <w:rsid w:val="116C6D9B"/>
    <w:rsid w:val="116F5EFC"/>
    <w:rsid w:val="117479FE"/>
    <w:rsid w:val="117546A3"/>
    <w:rsid w:val="117A5014"/>
    <w:rsid w:val="117C7F0A"/>
    <w:rsid w:val="11800151"/>
    <w:rsid w:val="11832370"/>
    <w:rsid w:val="118916FB"/>
    <w:rsid w:val="119144E2"/>
    <w:rsid w:val="119B31DD"/>
    <w:rsid w:val="11A622AD"/>
    <w:rsid w:val="11B60016"/>
    <w:rsid w:val="11BA3663"/>
    <w:rsid w:val="11C12C43"/>
    <w:rsid w:val="11CB6784"/>
    <w:rsid w:val="11CC6D4C"/>
    <w:rsid w:val="11D11587"/>
    <w:rsid w:val="11DC7A7D"/>
    <w:rsid w:val="11DD55A3"/>
    <w:rsid w:val="11E63426"/>
    <w:rsid w:val="11E701D0"/>
    <w:rsid w:val="11E76422"/>
    <w:rsid w:val="11EB4798"/>
    <w:rsid w:val="11F052D6"/>
    <w:rsid w:val="11F1104F"/>
    <w:rsid w:val="11F528ED"/>
    <w:rsid w:val="11F56D91"/>
    <w:rsid w:val="11FC011F"/>
    <w:rsid w:val="11FD5C45"/>
    <w:rsid w:val="12062D4C"/>
    <w:rsid w:val="12080872"/>
    <w:rsid w:val="120D40DA"/>
    <w:rsid w:val="12107727"/>
    <w:rsid w:val="12110957"/>
    <w:rsid w:val="12174F59"/>
    <w:rsid w:val="122431D2"/>
    <w:rsid w:val="12266F4A"/>
    <w:rsid w:val="12282FAD"/>
    <w:rsid w:val="1232769D"/>
    <w:rsid w:val="12372F05"/>
    <w:rsid w:val="124675EC"/>
    <w:rsid w:val="12492C39"/>
    <w:rsid w:val="124A70DD"/>
    <w:rsid w:val="12543AB7"/>
    <w:rsid w:val="125A4E46"/>
    <w:rsid w:val="125C471A"/>
    <w:rsid w:val="12647A72"/>
    <w:rsid w:val="126D4B79"/>
    <w:rsid w:val="126D5ADE"/>
    <w:rsid w:val="126D6927"/>
    <w:rsid w:val="126F08F1"/>
    <w:rsid w:val="12706417"/>
    <w:rsid w:val="1272681B"/>
    <w:rsid w:val="127B54E8"/>
    <w:rsid w:val="127C514E"/>
    <w:rsid w:val="12802AFE"/>
    <w:rsid w:val="128A572B"/>
    <w:rsid w:val="128C1676"/>
    <w:rsid w:val="129051EB"/>
    <w:rsid w:val="1299771C"/>
    <w:rsid w:val="129C720C"/>
    <w:rsid w:val="129E4D32"/>
    <w:rsid w:val="12A04F4F"/>
    <w:rsid w:val="12A61E39"/>
    <w:rsid w:val="12A9784D"/>
    <w:rsid w:val="12AE1B18"/>
    <w:rsid w:val="12B01E3A"/>
    <w:rsid w:val="12B66520"/>
    <w:rsid w:val="12BA7692"/>
    <w:rsid w:val="12BC165D"/>
    <w:rsid w:val="12C66037"/>
    <w:rsid w:val="12D06EB6"/>
    <w:rsid w:val="12D15108"/>
    <w:rsid w:val="12D17EA5"/>
    <w:rsid w:val="12DB5F87"/>
    <w:rsid w:val="12E017EF"/>
    <w:rsid w:val="12E3308D"/>
    <w:rsid w:val="12E34E3B"/>
    <w:rsid w:val="12E36BE9"/>
    <w:rsid w:val="12E623FB"/>
    <w:rsid w:val="12EA24A7"/>
    <w:rsid w:val="12EC1F42"/>
    <w:rsid w:val="12EF1A32"/>
    <w:rsid w:val="12F9465F"/>
    <w:rsid w:val="13023513"/>
    <w:rsid w:val="13031039"/>
    <w:rsid w:val="13050581"/>
    <w:rsid w:val="13054DB2"/>
    <w:rsid w:val="13124788"/>
    <w:rsid w:val="13180F89"/>
    <w:rsid w:val="132C0590"/>
    <w:rsid w:val="13337B71"/>
    <w:rsid w:val="133C7883"/>
    <w:rsid w:val="134223C1"/>
    <w:rsid w:val="134756D4"/>
    <w:rsid w:val="134A4EBA"/>
    <w:rsid w:val="1356385F"/>
    <w:rsid w:val="135875D7"/>
    <w:rsid w:val="135A334F"/>
    <w:rsid w:val="136917E4"/>
    <w:rsid w:val="136E0BA9"/>
    <w:rsid w:val="13783BD1"/>
    <w:rsid w:val="13793B48"/>
    <w:rsid w:val="137B5074"/>
    <w:rsid w:val="137E11BC"/>
    <w:rsid w:val="13865183"/>
    <w:rsid w:val="138C34D7"/>
    <w:rsid w:val="13904FC3"/>
    <w:rsid w:val="13985C26"/>
    <w:rsid w:val="139A79DC"/>
    <w:rsid w:val="139F6FB4"/>
    <w:rsid w:val="13A20852"/>
    <w:rsid w:val="13A445CA"/>
    <w:rsid w:val="13A951ED"/>
    <w:rsid w:val="13AC0A90"/>
    <w:rsid w:val="13B80076"/>
    <w:rsid w:val="13BA3DEE"/>
    <w:rsid w:val="13BD743A"/>
    <w:rsid w:val="13C702B9"/>
    <w:rsid w:val="13C7650B"/>
    <w:rsid w:val="13CC0FC3"/>
    <w:rsid w:val="13D12EE6"/>
    <w:rsid w:val="13EB1A0B"/>
    <w:rsid w:val="13EF3D04"/>
    <w:rsid w:val="13F15336"/>
    <w:rsid w:val="13F217DA"/>
    <w:rsid w:val="140E413A"/>
    <w:rsid w:val="14103A0E"/>
    <w:rsid w:val="141159A7"/>
    <w:rsid w:val="141352AC"/>
    <w:rsid w:val="14186D67"/>
    <w:rsid w:val="141C6857"/>
    <w:rsid w:val="141E1CEE"/>
    <w:rsid w:val="141F6347"/>
    <w:rsid w:val="14202B31"/>
    <w:rsid w:val="14223741"/>
    <w:rsid w:val="14261483"/>
    <w:rsid w:val="14280856"/>
    <w:rsid w:val="143433C1"/>
    <w:rsid w:val="14397409"/>
    <w:rsid w:val="14453F0F"/>
    <w:rsid w:val="144573F9"/>
    <w:rsid w:val="14522278"/>
    <w:rsid w:val="14537D9F"/>
    <w:rsid w:val="145B1941"/>
    <w:rsid w:val="146124BC"/>
    <w:rsid w:val="146401FE"/>
    <w:rsid w:val="14641516"/>
    <w:rsid w:val="14641FAC"/>
    <w:rsid w:val="14657626"/>
    <w:rsid w:val="146A5814"/>
    <w:rsid w:val="14706BA3"/>
    <w:rsid w:val="14755F67"/>
    <w:rsid w:val="147E4E1C"/>
    <w:rsid w:val="14812B5E"/>
    <w:rsid w:val="14832432"/>
    <w:rsid w:val="148461AA"/>
    <w:rsid w:val="148A4033"/>
    <w:rsid w:val="148B578A"/>
    <w:rsid w:val="149F2FE4"/>
    <w:rsid w:val="14A239E0"/>
    <w:rsid w:val="14A965CC"/>
    <w:rsid w:val="14B402EE"/>
    <w:rsid w:val="14B545B5"/>
    <w:rsid w:val="14BE16BC"/>
    <w:rsid w:val="14BE1E01"/>
    <w:rsid w:val="14C35BFF"/>
    <w:rsid w:val="14C72840"/>
    <w:rsid w:val="14D964F6"/>
    <w:rsid w:val="14DA401C"/>
    <w:rsid w:val="14E86739"/>
    <w:rsid w:val="14EB6229"/>
    <w:rsid w:val="15001CD4"/>
    <w:rsid w:val="15007F26"/>
    <w:rsid w:val="150177FB"/>
    <w:rsid w:val="15051260"/>
    <w:rsid w:val="150572EB"/>
    <w:rsid w:val="15086DDB"/>
    <w:rsid w:val="150F3CC6"/>
    <w:rsid w:val="151A266A"/>
    <w:rsid w:val="151B08BC"/>
    <w:rsid w:val="151C63E2"/>
    <w:rsid w:val="151E65FF"/>
    <w:rsid w:val="15270EA5"/>
    <w:rsid w:val="15275B9C"/>
    <w:rsid w:val="152A23DA"/>
    <w:rsid w:val="152D239E"/>
    <w:rsid w:val="1537146E"/>
    <w:rsid w:val="153D4CD7"/>
    <w:rsid w:val="154222ED"/>
    <w:rsid w:val="154E72C7"/>
    <w:rsid w:val="15510782"/>
    <w:rsid w:val="155362A8"/>
    <w:rsid w:val="1557237C"/>
    <w:rsid w:val="15581B10"/>
    <w:rsid w:val="155D7127"/>
    <w:rsid w:val="15602773"/>
    <w:rsid w:val="156C2EC6"/>
    <w:rsid w:val="156E30E2"/>
    <w:rsid w:val="156E4DF7"/>
    <w:rsid w:val="15747FCD"/>
    <w:rsid w:val="15791A87"/>
    <w:rsid w:val="157A0342"/>
    <w:rsid w:val="157F383D"/>
    <w:rsid w:val="1585042C"/>
    <w:rsid w:val="1585667E"/>
    <w:rsid w:val="158C2D9C"/>
    <w:rsid w:val="158E5532"/>
    <w:rsid w:val="159266A5"/>
    <w:rsid w:val="1594066F"/>
    <w:rsid w:val="159D39C7"/>
    <w:rsid w:val="15A07014"/>
    <w:rsid w:val="15A6401B"/>
    <w:rsid w:val="15AE1730"/>
    <w:rsid w:val="15B11221"/>
    <w:rsid w:val="15B17473"/>
    <w:rsid w:val="15B8610B"/>
    <w:rsid w:val="15BB209F"/>
    <w:rsid w:val="15C947BC"/>
    <w:rsid w:val="15CC605B"/>
    <w:rsid w:val="15CE75F7"/>
    <w:rsid w:val="15D078F9"/>
    <w:rsid w:val="15D867AD"/>
    <w:rsid w:val="15E52C78"/>
    <w:rsid w:val="15EE64E0"/>
    <w:rsid w:val="15F94546"/>
    <w:rsid w:val="15FA4976"/>
    <w:rsid w:val="15FD4466"/>
    <w:rsid w:val="1609105D"/>
    <w:rsid w:val="160B6B83"/>
    <w:rsid w:val="160C6457"/>
    <w:rsid w:val="16223ECC"/>
    <w:rsid w:val="1628375A"/>
    <w:rsid w:val="1629266B"/>
    <w:rsid w:val="16301EEC"/>
    <w:rsid w:val="1632019A"/>
    <w:rsid w:val="163360DA"/>
    <w:rsid w:val="16443A36"/>
    <w:rsid w:val="164D719B"/>
    <w:rsid w:val="16556050"/>
    <w:rsid w:val="165878EE"/>
    <w:rsid w:val="165C73DE"/>
    <w:rsid w:val="1663076D"/>
    <w:rsid w:val="1666200B"/>
    <w:rsid w:val="166B13D0"/>
    <w:rsid w:val="166B5873"/>
    <w:rsid w:val="166F74AF"/>
    <w:rsid w:val="167D7355"/>
    <w:rsid w:val="16842491"/>
    <w:rsid w:val="16881F81"/>
    <w:rsid w:val="169052DA"/>
    <w:rsid w:val="169923E1"/>
    <w:rsid w:val="1699418F"/>
    <w:rsid w:val="16A36DBB"/>
    <w:rsid w:val="16A668AC"/>
    <w:rsid w:val="16AB356F"/>
    <w:rsid w:val="16AB5C70"/>
    <w:rsid w:val="16B173B9"/>
    <w:rsid w:val="16BB00FC"/>
    <w:rsid w:val="16BC60CF"/>
    <w:rsid w:val="16BE1E47"/>
    <w:rsid w:val="16BE3BF5"/>
    <w:rsid w:val="16C84A74"/>
    <w:rsid w:val="16CB4564"/>
    <w:rsid w:val="16D8458B"/>
    <w:rsid w:val="16DA0303"/>
    <w:rsid w:val="16DF3B6C"/>
    <w:rsid w:val="16E6314C"/>
    <w:rsid w:val="16E650E0"/>
    <w:rsid w:val="16E80C72"/>
    <w:rsid w:val="16F36044"/>
    <w:rsid w:val="16F92E7F"/>
    <w:rsid w:val="16FA09A5"/>
    <w:rsid w:val="170F61FF"/>
    <w:rsid w:val="17123F41"/>
    <w:rsid w:val="17127A9D"/>
    <w:rsid w:val="171750B3"/>
    <w:rsid w:val="171952CF"/>
    <w:rsid w:val="171C6B6E"/>
    <w:rsid w:val="172A128B"/>
    <w:rsid w:val="172D2B29"/>
    <w:rsid w:val="172F4AF3"/>
    <w:rsid w:val="173E6AE4"/>
    <w:rsid w:val="174F0CF1"/>
    <w:rsid w:val="175722E2"/>
    <w:rsid w:val="1759391E"/>
    <w:rsid w:val="175D340E"/>
    <w:rsid w:val="175E2CE2"/>
    <w:rsid w:val="17626C76"/>
    <w:rsid w:val="17742506"/>
    <w:rsid w:val="1780534F"/>
    <w:rsid w:val="178A7F7B"/>
    <w:rsid w:val="1791130A"/>
    <w:rsid w:val="17946704"/>
    <w:rsid w:val="179B7A92"/>
    <w:rsid w:val="17A0779F"/>
    <w:rsid w:val="17A74689"/>
    <w:rsid w:val="17AA4179"/>
    <w:rsid w:val="17AD1DA6"/>
    <w:rsid w:val="17BE09C9"/>
    <w:rsid w:val="17C0399D"/>
    <w:rsid w:val="17C92852"/>
    <w:rsid w:val="17CF1E32"/>
    <w:rsid w:val="17D336D0"/>
    <w:rsid w:val="17D461F7"/>
    <w:rsid w:val="17DB4333"/>
    <w:rsid w:val="17DE3E23"/>
    <w:rsid w:val="17DE5AB5"/>
    <w:rsid w:val="17E50B71"/>
    <w:rsid w:val="17E573D4"/>
    <w:rsid w:val="17E67BA9"/>
    <w:rsid w:val="17E70F2A"/>
    <w:rsid w:val="17EA27C8"/>
    <w:rsid w:val="17F81389"/>
    <w:rsid w:val="17FB2C27"/>
    <w:rsid w:val="17FF2717"/>
    <w:rsid w:val="1800023D"/>
    <w:rsid w:val="180513B0"/>
    <w:rsid w:val="180637C4"/>
    <w:rsid w:val="18064B4B"/>
    <w:rsid w:val="181021C8"/>
    <w:rsid w:val="181141F9"/>
    <w:rsid w:val="181308D8"/>
    <w:rsid w:val="18180282"/>
    <w:rsid w:val="181D0DEF"/>
    <w:rsid w:val="18267CA4"/>
    <w:rsid w:val="18291542"/>
    <w:rsid w:val="182A7068"/>
    <w:rsid w:val="182C2DE0"/>
    <w:rsid w:val="182F00C7"/>
    <w:rsid w:val="1833416F"/>
    <w:rsid w:val="18335B35"/>
    <w:rsid w:val="18356139"/>
    <w:rsid w:val="18383533"/>
    <w:rsid w:val="183A055E"/>
    <w:rsid w:val="183D7CDB"/>
    <w:rsid w:val="183E5246"/>
    <w:rsid w:val="183F1775"/>
    <w:rsid w:val="18420856"/>
    <w:rsid w:val="1844637C"/>
    <w:rsid w:val="18477C1A"/>
    <w:rsid w:val="18490A5D"/>
    <w:rsid w:val="184C6FDF"/>
    <w:rsid w:val="184E6B3B"/>
    <w:rsid w:val="18510AEB"/>
    <w:rsid w:val="185231D3"/>
    <w:rsid w:val="185B4D74"/>
    <w:rsid w:val="18602A8A"/>
    <w:rsid w:val="18622CA6"/>
    <w:rsid w:val="18624A54"/>
    <w:rsid w:val="18626802"/>
    <w:rsid w:val="186407CC"/>
    <w:rsid w:val="186500A0"/>
    <w:rsid w:val="1867206B"/>
    <w:rsid w:val="18694035"/>
    <w:rsid w:val="18697B91"/>
    <w:rsid w:val="186B1B5B"/>
    <w:rsid w:val="186E33F9"/>
    <w:rsid w:val="186E51A7"/>
    <w:rsid w:val="187972F8"/>
    <w:rsid w:val="187C4ACE"/>
    <w:rsid w:val="188449CB"/>
    <w:rsid w:val="18890233"/>
    <w:rsid w:val="188B3FAB"/>
    <w:rsid w:val="188F1861"/>
    <w:rsid w:val="18950242"/>
    <w:rsid w:val="18950986"/>
    <w:rsid w:val="189D5A8C"/>
    <w:rsid w:val="189F56A9"/>
    <w:rsid w:val="18A1732B"/>
    <w:rsid w:val="18A312F5"/>
    <w:rsid w:val="18A87D19"/>
    <w:rsid w:val="18B52DD6"/>
    <w:rsid w:val="18B828C6"/>
    <w:rsid w:val="18B93251"/>
    <w:rsid w:val="18C12BBC"/>
    <w:rsid w:val="18C179CD"/>
    <w:rsid w:val="18CD0120"/>
    <w:rsid w:val="18D70712"/>
    <w:rsid w:val="18D70F9E"/>
    <w:rsid w:val="18DC65B5"/>
    <w:rsid w:val="18E44DA3"/>
    <w:rsid w:val="18E641A6"/>
    <w:rsid w:val="18EB2C9C"/>
    <w:rsid w:val="18EB4A4A"/>
    <w:rsid w:val="18EE0096"/>
    <w:rsid w:val="18F3613E"/>
    <w:rsid w:val="18FE652B"/>
    <w:rsid w:val="1901426D"/>
    <w:rsid w:val="19061883"/>
    <w:rsid w:val="190653E0"/>
    <w:rsid w:val="191E6BCD"/>
    <w:rsid w:val="191F46F3"/>
    <w:rsid w:val="192166BD"/>
    <w:rsid w:val="192263BF"/>
    <w:rsid w:val="19247878"/>
    <w:rsid w:val="19266A8A"/>
    <w:rsid w:val="19306900"/>
    <w:rsid w:val="193B777F"/>
    <w:rsid w:val="193F3E24"/>
    <w:rsid w:val="194128BC"/>
    <w:rsid w:val="194303E2"/>
    <w:rsid w:val="1945415A"/>
    <w:rsid w:val="194C5111"/>
    <w:rsid w:val="194D74B2"/>
    <w:rsid w:val="19540841"/>
    <w:rsid w:val="19550115"/>
    <w:rsid w:val="19566367"/>
    <w:rsid w:val="195919B3"/>
    <w:rsid w:val="19595E57"/>
    <w:rsid w:val="195970F8"/>
    <w:rsid w:val="195C5947"/>
    <w:rsid w:val="196D545F"/>
    <w:rsid w:val="196F567B"/>
    <w:rsid w:val="19801636"/>
    <w:rsid w:val="19856C4C"/>
    <w:rsid w:val="198B3B37"/>
    <w:rsid w:val="19923117"/>
    <w:rsid w:val="19946E8F"/>
    <w:rsid w:val="19A27479"/>
    <w:rsid w:val="19A277FE"/>
    <w:rsid w:val="19A81604"/>
    <w:rsid w:val="19AF7825"/>
    <w:rsid w:val="19B932ED"/>
    <w:rsid w:val="19C808E7"/>
    <w:rsid w:val="19CC655E"/>
    <w:rsid w:val="19D379B8"/>
    <w:rsid w:val="19D4237E"/>
    <w:rsid w:val="19DB4ABE"/>
    <w:rsid w:val="19DB686C"/>
    <w:rsid w:val="19E27BFB"/>
    <w:rsid w:val="19EC6CCB"/>
    <w:rsid w:val="19F422B0"/>
    <w:rsid w:val="19FA0CF7"/>
    <w:rsid w:val="19FB0CBC"/>
    <w:rsid w:val="1A004525"/>
    <w:rsid w:val="1A023DF9"/>
    <w:rsid w:val="1A0C111B"/>
    <w:rsid w:val="1A0E6C42"/>
    <w:rsid w:val="1A1B4EBB"/>
    <w:rsid w:val="1A21018C"/>
    <w:rsid w:val="1A3146DE"/>
    <w:rsid w:val="1A3A245D"/>
    <w:rsid w:val="1A473F02"/>
    <w:rsid w:val="1A5E0A18"/>
    <w:rsid w:val="1A5E77AF"/>
    <w:rsid w:val="1A6207FA"/>
    <w:rsid w:val="1A6B5E42"/>
    <w:rsid w:val="1A6C5716"/>
    <w:rsid w:val="1A7016AA"/>
    <w:rsid w:val="1A705206"/>
    <w:rsid w:val="1A7D7923"/>
    <w:rsid w:val="1A811B10"/>
    <w:rsid w:val="1A865F97"/>
    <w:rsid w:val="1A8B2040"/>
    <w:rsid w:val="1A903AFB"/>
    <w:rsid w:val="1A957963"/>
    <w:rsid w:val="1A9D6217"/>
    <w:rsid w:val="1AA25F0E"/>
    <w:rsid w:val="1AA44EB0"/>
    <w:rsid w:val="1AA475E6"/>
    <w:rsid w:val="1AA665D9"/>
    <w:rsid w:val="1AB57D69"/>
    <w:rsid w:val="1ABF1BDF"/>
    <w:rsid w:val="1AC27A2C"/>
    <w:rsid w:val="1AC45552"/>
    <w:rsid w:val="1ACD4E89"/>
    <w:rsid w:val="1AD25EC1"/>
    <w:rsid w:val="1ADA4D76"/>
    <w:rsid w:val="1ADC289C"/>
    <w:rsid w:val="1AE45BF4"/>
    <w:rsid w:val="1AE654C9"/>
    <w:rsid w:val="1AEB0D31"/>
    <w:rsid w:val="1AEB2ADF"/>
    <w:rsid w:val="1AFD2812"/>
    <w:rsid w:val="1AFF2A2E"/>
    <w:rsid w:val="1AFF73B5"/>
    <w:rsid w:val="1B010554"/>
    <w:rsid w:val="1B171B26"/>
    <w:rsid w:val="1B1C0EEA"/>
    <w:rsid w:val="1B210BF7"/>
    <w:rsid w:val="1B214753"/>
    <w:rsid w:val="1B302BE8"/>
    <w:rsid w:val="1B350F62"/>
    <w:rsid w:val="1B3844EE"/>
    <w:rsid w:val="1B397CEE"/>
    <w:rsid w:val="1B3D4FA8"/>
    <w:rsid w:val="1B3E3557"/>
    <w:rsid w:val="1B472730"/>
    <w:rsid w:val="1B5468D6"/>
    <w:rsid w:val="1B59213E"/>
    <w:rsid w:val="1B606BD0"/>
    <w:rsid w:val="1B674147"/>
    <w:rsid w:val="1B684130"/>
    <w:rsid w:val="1B6C5393"/>
    <w:rsid w:val="1B6F54BE"/>
    <w:rsid w:val="1B707488"/>
    <w:rsid w:val="1B724FAE"/>
    <w:rsid w:val="1B790115"/>
    <w:rsid w:val="1B80591D"/>
    <w:rsid w:val="1B830F69"/>
    <w:rsid w:val="1B852F33"/>
    <w:rsid w:val="1B854CE1"/>
    <w:rsid w:val="1B9273FE"/>
    <w:rsid w:val="1B950C9D"/>
    <w:rsid w:val="1B987265"/>
    <w:rsid w:val="1B9F38C9"/>
    <w:rsid w:val="1BA531F2"/>
    <w:rsid w:val="1BA84E74"/>
    <w:rsid w:val="1BAB226E"/>
    <w:rsid w:val="1BBC26CD"/>
    <w:rsid w:val="1BC11A92"/>
    <w:rsid w:val="1BC577D4"/>
    <w:rsid w:val="1BD619E1"/>
    <w:rsid w:val="1BD9327F"/>
    <w:rsid w:val="1BE22336"/>
    <w:rsid w:val="1BF05D3E"/>
    <w:rsid w:val="1BF16444"/>
    <w:rsid w:val="1BF64102"/>
    <w:rsid w:val="1BFB1448"/>
    <w:rsid w:val="1BFE6842"/>
    <w:rsid w:val="1C026332"/>
    <w:rsid w:val="1C0405DB"/>
    <w:rsid w:val="1C131164"/>
    <w:rsid w:val="1C183DA8"/>
    <w:rsid w:val="1C322BE4"/>
    <w:rsid w:val="1C3D736A"/>
    <w:rsid w:val="1C3E0840"/>
    <w:rsid w:val="1C452B63"/>
    <w:rsid w:val="1C4A3E04"/>
    <w:rsid w:val="1C4E3A3C"/>
    <w:rsid w:val="1C5B3C94"/>
    <w:rsid w:val="1C6074FD"/>
    <w:rsid w:val="1C654B13"/>
    <w:rsid w:val="1C6A2129"/>
    <w:rsid w:val="1C747680"/>
    <w:rsid w:val="1C821221"/>
    <w:rsid w:val="1C896A53"/>
    <w:rsid w:val="1C8E5B71"/>
    <w:rsid w:val="1C9310AC"/>
    <w:rsid w:val="1C9A47BD"/>
    <w:rsid w:val="1CA13D9D"/>
    <w:rsid w:val="1CA70C88"/>
    <w:rsid w:val="1CB533A4"/>
    <w:rsid w:val="1CBB1E68"/>
    <w:rsid w:val="1CD37CCF"/>
    <w:rsid w:val="1CD94D8F"/>
    <w:rsid w:val="1CDF6673"/>
    <w:rsid w:val="1CE974F2"/>
    <w:rsid w:val="1CF05B81"/>
    <w:rsid w:val="1CF540E9"/>
    <w:rsid w:val="1CF56349"/>
    <w:rsid w:val="1CF739BD"/>
    <w:rsid w:val="1CF77E61"/>
    <w:rsid w:val="1D012A8E"/>
    <w:rsid w:val="1D077978"/>
    <w:rsid w:val="1D0D31E0"/>
    <w:rsid w:val="1D0E0D07"/>
    <w:rsid w:val="1D1E3ADC"/>
    <w:rsid w:val="1D2147FC"/>
    <w:rsid w:val="1D2642A2"/>
    <w:rsid w:val="1D27733D"/>
    <w:rsid w:val="1D2E3157"/>
    <w:rsid w:val="1D306ECF"/>
    <w:rsid w:val="1D352737"/>
    <w:rsid w:val="1D383A92"/>
    <w:rsid w:val="1D396C3A"/>
    <w:rsid w:val="1D4065CC"/>
    <w:rsid w:val="1D440BCC"/>
    <w:rsid w:val="1D48246B"/>
    <w:rsid w:val="1D4D282F"/>
    <w:rsid w:val="1D5B4B94"/>
    <w:rsid w:val="1D65301C"/>
    <w:rsid w:val="1D660B43"/>
    <w:rsid w:val="1D6B43AB"/>
    <w:rsid w:val="1D6D3C7F"/>
    <w:rsid w:val="1D6E17A5"/>
    <w:rsid w:val="1D7019C1"/>
    <w:rsid w:val="1D76522A"/>
    <w:rsid w:val="1D7C0366"/>
    <w:rsid w:val="1D8052C4"/>
    <w:rsid w:val="1D815FCC"/>
    <w:rsid w:val="1D884F5D"/>
    <w:rsid w:val="1D8D2573"/>
    <w:rsid w:val="1D8F1E47"/>
    <w:rsid w:val="1D905BC0"/>
    <w:rsid w:val="1D970CFC"/>
    <w:rsid w:val="1D990F18"/>
    <w:rsid w:val="1DA63635"/>
    <w:rsid w:val="1DA8115B"/>
    <w:rsid w:val="1DAB29F9"/>
    <w:rsid w:val="1DAD49C3"/>
    <w:rsid w:val="1DAF1BB9"/>
    <w:rsid w:val="1DAF1E85"/>
    <w:rsid w:val="1DAF6046"/>
    <w:rsid w:val="1DCC08C1"/>
    <w:rsid w:val="1DDB32DF"/>
    <w:rsid w:val="1DEF40CD"/>
    <w:rsid w:val="1DF61EC7"/>
    <w:rsid w:val="1DF75C3F"/>
    <w:rsid w:val="1DFC5003"/>
    <w:rsid w:val="1DFE521F"/>
    <w:rsid w:val="1E05210A"/>
    <w:rsid w:val="1E0A3BC4"/>
    <w:rsid w:val="1E0A7720"/>
    <w:rsid w:val="1E13353C"/>
    <w:rsid w:val="1E18008F"/>
    <w:rsid w:val="1E1B6F15"/>
    <w:rsid w:val="1E20045D"/>
    <w:rsid w:val="1E214A6A"/>
    <w:rsid w:val="1E220F0E"/>
    <w:rsid w:val="1E255A10"/>
    <w:rsid w:val="1E292C50"/>
    <w:rsid w:val="1E2A0B0E"/>
    <w:rsid w:val="1E2B1ECB"/>
    <w:rsid w:val="1E373DFD"/>
    <w:rsid w:val="1E37428D"/>
    <w:rsid w:val="1E384A95"/>
    <w:rsid w:val="1E396257"/>
    <w:rsid w:val="1E3B1FCF"/>
    <w:rsid w:val="1E3D18A3"/>
    <w:rsid w:val="1E407150"/>
    <w:rsid w:val="1E430E84"/>
    <w:rsid w:val="1E4569AA"/>
    <w:rsid w:val="1E4A54F2"/>
    <w:rsid w:val="1E4B551C"/>
    <w:rsid w:val="1E4E3AB1"/>
    <w:rsid w:val="1E4F395F"/>
    <w:rsid w:val="1E5B7F7C"/>
    <w:rsid w:val="1E6D6A63"/>
    <w:rsid w:val="1E731769"/>
    <w:rsid w:val="1E74728F"/>
    <w:rsid w:val="1E761259"/>
    <w:rsid w:val="1E8079E2"/>
    <w:rsid w:val="1E85324A"/>
    <w:rsid w:val="1E860E7A"/>
    <w:rsid w:val="1E9C1E82"/>
    <w:rsid w:val="1EB31B66"/>
    <w:rsid w:val="1EB967E6"/>
    <w:rsid w:val="1EDA17E8"/>
    <w:rsid w:val="1EE52BF7"/>
    <w:rsid w:val="1EEC32CA"/>
    <w:rsid w:val="1EF87EC0"/>
    <w:rsid w:val="1EFA4AC9"/>
    <w:rsid w:val="1EFF2FFD"/>
    <w:rsid w:val="1F026649"/>
    <w:rsid w:val="1F063671"/>
    <w:rsid w:val="1F070103"/>
    <w:rsid w:val="1F0C74C8"/>
    <w:rsid w:val="1F106FB8"/>
    <w:rsid w:val="1F1C595D"/>
    <w:rsid w:val="1F1F71FB"/>
    <w:rsid w:val="1F200A71"/>
    <w:rsid w:val="1F253867"/>
    <w:rsid w:val="1F271230"/>
    <w:rsid w:val="1F2F1C9A"/>
    <w:rsid w:val="1F303A5C"/>
    <w:rsid w:val="1F313457"/>
    <w:rsid w:val="1F3E1D77"/>
    <w:rsid w:val="1F3F33F9"/>
    <w:rsid w:val="1F4E7AE0"/>
    <w:rsid w:val="1F556823"/>
    <w:rsid w:val="1F58270D"/>
    <w:rsid w:val="1F60237D"/>
    <w:rsid w:val="1F6317DE"/>
    <w:rsid w:val="1F6B076E"/>
    <w:rsid w:val="1F6E1F30"/>
    <w:rsid w:val="1F737547"/>
    <w:rsid w:val="1F843502"/>
    <w:rsid w:val="1F8D0609"/>
    <w:rsid w:val="1F90634B"/>
    <w:rsid w:val="1F95570F"/>
    <w:rsid w:val="1F996FAD"/>
    <w:rsid w:val="1F9A4AD4"/>
    <w:rsid w:val="1F9F20EA"/>
    <w:rsid w:val="1FA92F69"/>
    <w:rsid w:val="1FAD2A59"/>
    <w:rsid w:val="1FB37DAC"/>
    <w:rsid w:val="1FB42039"/>
    <w:rsid w:val="1FBC0EEE"/>
    <w:rsid w:val="1FBE07C2"/>
    <w:rsid w:val="1FC35DD8"/>
    <w:rsid w:val="1FC61D6D"/>
    <w:rsid w:val="1FC63B1B"/>
    <w:rsid w:val="1FC87893"/>
    <w:rsid w:val="1FCB1131"/>
    <w:rsid w:val="1FCB2EDF"/>
    <w:rsid w:val="1FD55B0C"/>
    <w:rsid w:val="1FE346CD"/>
    <w:rsid w:val="1FE4066F"/>
    <w:rsid w:val="1FEF3071"/>
    <w:rsid w:val="1FF00B97"/>
    <w:rsid w:val="1FFB1A16"/>
    <w:rsid w:val="1FFB7C68"/>
    <w:rsid w:val="1FFC578E"/>
    <w:rsid w:val="1FFE5062"/>
    <w:rsid w:val="200C59D1"/>
    <w:rsid w:val="20146634"/>
    <w:rsid w:val="20206FE1"/>
    <w:rsid w:val="20250841"/>
    <w:rsid w:val="20280331"/>
    <w:rsid w:val="203130FF"/>
    <w:rsid w:val="20390790"/>
    <w:rsid w:val="204333BD"/>
    <w:rsid w:val="20476A09"/>
    <w:rsid w:val="204D1B46"/>
    <w:rsid w:val="20517888"/>
    <w:rsid w:val="20541126"/>
    <w:rsid w:val="2059498F"/>
    <w:rsid w:val="205D447F"/>
    <w:rsid w:val="205D7CC4"/>
    <w:rsid w:val="205E01F7"/>
    <w:rsid w:val="20686980"/>
    <w:rsid w:val="206A26F8"/>
    <w:rsid w:val="206C6470"/>
    <w:rsid w:val="20704CAA"/>
    <w:rsid w:val="20770D67"/>
    <w:rsid w:val="207771A9"/>
    <w:rsid w:val="207D242B"/>
    <w:rsid w:val="207F2647"/>
    <w:rsid w:val="208461B1"/>
    <w:rsid w:val="208C6B12"/>
    <w:rsid w:val="208D63E6"/>
    <w:rsid w:val="208E288A"/>
    <w:rsid w:val="20943C19"/>
    <w:rsid w:val="2096173F"/>
    <w:rsid w:val="20971013"/>
    <w:rsid w:val="20983709"/>
    <w:rsid w:val="2099122F"/>
    <w:rsid w:val="20A53730"/>
    <w:rsid w:val="20AF2801"/>
    <w:rsid w:val="20B166EA"/>
    <w:rsid w:val="20B41D68"/>
    <w:rsid w:val="20BE2A44"/>
    <w:rsid w:val="20C067BC"/>
    <w:rsid w:val="20CC5161"/>
    <w:rsid w:val="20D32B8C"/>
    <w:rsid w:val="20D63BB2"/>
    <w:rsid w:val="20DD111C"/>
    <w:rsid w:val="20E71F9A"/>
    <w:rsid w:val="20E8626D"/>
    <w:rsid w:val="20EE57BD"/>
    <w:rsid w:val="20EF2BFD"/>
    <w:rsid w:val="20F052F3"/>
    <w:rsid w:val="20F3093F"/>
    <w:rsid w:val="20FD356C"/>
    <w:rsid w:val="21063FC7"/>
    <w:rsid w:val="211A411E"/>
    <w:rsid w:val="211B73F4"/>
    <w:rsid w:val="211C515D"/>
    <w:rsid w:val="211E1996"/>
    <w:rsid w:val="212136FE"/>
    <w:rsid w:val="212C3E51"/>
    <w:rsid w:val="213276BA"/>
    <w:rsid w:val="215A276C"/>
    <w:rsid w:val="215C1871"/>
    <w:rsid w:val="21612514"/>
    <w:rsid w:val="216929AF"/>
    <w:rsid w:val="216D6944"/>
    <w:rsid w:val="21701F90"/>
    <w:rsid w:val="21771570"/>
    <w:rsid w:val="218617B3"/>
    <w:rsid w:val="21933ED0"/>
    <w:rsid w:val="21957C48"/>
    <w:rsid w:val="219A0DBB"/>
    <w:rsid w:val="219C0FD7"/>
    <w:rsid w:val="219E6AFD"/>
    <w:rsid w:val="219F4623"/>
    <w:rsid w:val="21A165ED"/>
    <w:rsid w:val="21A8797C"/>
    <w:rsid w:val="21A97250"/>
    <w:rsid w:val="21AA36F4"/>
    <w:rsid w:val="21B24356"/>
    <w:rsid w:val="21C10A3D"/>
    <w:rsid w:val="21D7200F"/>
    <w:rsid w:val="21E12E8E"/>
    <w:rsid w:val="21E169EA"/>
    <w:rsid w:val="21E27646"/>
    <w:rsid w:val="21E62252"/>
    <w:rsid w:val="21ED1832"/>
    <w:rsid w:val="21F20BF7"/>
    <w:rsid w:val="21F229A5"/>
    <w:rsid w:val="21F66939"/>
    <w:rsid w:val="21FF50C2"/>
    <w:rsid w:val="2201708C"/>
    <w:rsid w:val="2217065D"/>
    <w:rsid w:val="22252D7A"/>
    <w:rsid w:val="22274D44"/>
    <w:rsid w:val="222D1C2F"/>
    <w:rsid w:val="22342FBD"/>
    <w:rsid w:val="22356D36"/>
    <w:rsid w:val="223631D9"/>
    <w:rsid w:val="2241392C"/>
    <w:rsid w:val="22462CF1"/>
    <w:rsid w:val="224A458F"/>
    <w:rsid w:val="224F6694"/>
    <w:rsid w:val="22561186"/>
    <w:rsid w:val="22573150"/>
    <w:rsid w:val="22597073"/>
    <w:rsid w:val="225E44DE"/>
    <w:rsid w:val="22602004"/>
    <w:rsid w:val="22631AF5"/>
    <w:rsid w:val="2268710B"/>
    <w:rsid w:val="226A4C31"/>
    <w:rsid w:val="226C6BFB"/>
    <w:rsid w:val="226D4721"/>
    <w:rsid w:val="227B5090"/>
    <w:rsid w:val="227E0EF3"/>
    <w:rsid w:val="227E7C0B"/>
    <w:rsid w:val="22812BD0"/>
    <w:rsid w:val="228201CD"/>
    <w:rsid w:val="228C2DF9"/>
    <w:rsid w:val="22941CAE"/>
    <w:rsid w:val="2294396B"/>
    <w:rsid w:val="22947F00"/>
    <w:rsid w:val="2297354C"/>
    <w:rsid w:val="229E2D82"/>
    <w:rsid w:val="22A04AF7"/>
    <w:rsid w:val="22A413D5"/>
    <w:rsid w:val="22A75E85"/>
    <w:rsid w:val="22A87507"/>
    <w:rsid w:val="22B12860"/>
    <w:rsid w:val="22B660C8"/>
    <w:rsid w:val="22BB723B"/>
    <w:rsid w:val="22BE6D2B"/>
    <w:rsid w:val="22CC31F6"/>
    <w:rsid w:val="22CC58EC"/>
    <w:rsid w:val="22CE3412"/>
    <w:rsid w:val="22D30A28"/>
    <w:rsid w:val="22D622C7"/>
    <w:rsid w:val="22DE117B"/>
    <w:rsid w:val="22E652D2"/>
    <w:rsid w:val="22E65A67"/>
    <w:rsid w:val="22E70030"/>
    <w:rsid w:val="22E83E3E"/>
    <w:rsid w:val="22EA36DF"/>
    <w:rsid w:val="22F80651"/>
    <w:rsid w:val="22F8636F"/>
    <w:rsid w:val="22FA6145"/>
    <w:rsid w:val="22FB7F7F"/>
    <w:rsid w:val="22FF3030"/>
    <w:rsid w:val="230010F2"/>
    <w:rsid w:val="23005595"/>
    <w:rsid w:val="2302130E"/>
    <w:rsid w:val="23056708"/>
    <w:rsid w:val="230E0702"/>
    <w:rsid w:val="23137077"/>
    <w:rsid w:val="232175FF"/>
    <w:rsid w:val="2323238F"/>
    <w:rsid w:val="23356FED"/>
    <w:rsid w:val="23360FB7"/>
    <w:rsid w:val="2338088B"/>
    <w:rsid w:val="23426E27"/>
    <w:rsid w:val="2342795C"/>
    <w:rsid w:val="23447230"/>
    <w:rsid w:val="23492A98"/>
    <w:rsid w:val="234B2AD4"/>
    <w:rsid w:val="234C411D"/>
    <w:rsid w:val="235002CB"/>
    <w:rsid w:val="23531B69"/>
    <w:rsid w:val="23533917"/>
    <w:rsid w:val="23547E4F"/>
    <w:rsid w:val="2355143D"/>
    <w:rsid w:val="235D3DA3"/>
    <w:rsid w:val="235F050E"/>
    <w:rsid w:val="235F2A76"/>
    <w:rsid w:val="236773C3"/>
    <w:rsid w:val="23694EE9"/>
    <w:rsid w:val="236E69A3"/>
    <w:rsid w:val="23700025"/>
    <w:rsid w:val="237044C9"/>
    <w:rsid w:val="23705576"/>
    <w:rsid w:val="237B69CA"/>
    <w:rsid w:val="237D2742"/>
    <w:rsid w:val="2390232B"/>
    <w:rsid w:val="23995063"/>
    <w:rsid w:val="23A203FB"/>
    <w:rsid w:val="23A46F6A"/>
    <w:rsid w:val="23AD1279"/>
    <w:rsid w:val="23B51EDC"/>
    <w:rsid w:val="23B720F8"/>
    <w:rsid w:val="23BE3486"/>
    <w:rsid w:val="23C44815"/>
    <w:rsid w:val="23CE2811"/>
    <w:rsid w:val="23E96522"/>
    <w:rsid w:val="23EB7FF4"/>
    <w:rsid w:val="23EC2749"/>
    <w:rsid w:val="23F52C20"/>
    <w:rsid w:val="23F724F4"/>
    <w:rsid w:val="23FE7094"/>
    <w:rsid w:val="24013B40"/>
    <w:rsid w:val="240E783E"/>
    <w:rsid w:val="2423153B"/>
    <w:rsid w:val="24290E50"/>
    <w:rsid w:val="242A0B1C"/>
    <w:rsid w:val="242B6642"/>
    <w:rsid w:val="24315788"/>
    <w:rsid w:val="2432177F"/>
    <w:rsid w:val="2432352D"/>
    <w:rsid w:val="243E6375"/>
    <w:rsid w:val="244119C2"/>
    <w:rsid w:val="244308DF"/>
    <w:rsid w:val="245517DF"/>
    <w:rsid w:val="2455546D"/>
    <w:rsid w:val="245C4A4D"/>
    <w:rsid w:val="245C67FB"/>
    <w:rsid w:val="246456B0"/>
    <w:rsid w:val="246B79C5"/>
    <w:rsid w:val="24737443"/>
    <w:rsid w:val="247E2C16"/>
    <w:rsid w:val="2480073C"/>
    <w:rsid w:val="24940002"/>
    <w:rsid w:val="249661B1"/>
    <w:rsid w:val="24975FB5"/>
    <w:rsid w:val="249E5066"/>
    <w:rsid w:val="24A51F50"/>
    <w:rsid w:val="24B623B0"/>
    <w:rsid w:val="24B86128"/>
    <w:rsid w:val="24BE6DFF"/>
    <w:rsid w:val="24C20D54"/>
    <w:rsid w:val="24CF4A21"/>
    <w:rsid w:val="24CF6284"/>
    <w:rsid w:val="24D34D10"/>
    <w:rsid w:val="24D942F0"/>
    <w:rsid w:val="24DB1E16"/>
    <w:rsid w:val="24DE36B4"/>
    <w:rsid w:val="24E011DB"/>
    <w:rsid w:val="24E24F53"/>
    <w:rsid w:val="24E707BB"/>
    <w:rsid w:val="24E72569"/>
    <w:rsid w:val="24E76A0D"/>
    <w:rsid w:val="24EA2059"/>
    <w:rsid w:val="24EC4023"/>
    <w:rsid w:val="24EF58C2"/>
    <w:rsid w:val="24F32AC4"/>
    <w:rsid w:val="24F37160"/>
    <w:rsid w:val="24F46A34"/>
    <w:rsid w:val="25034EC9"/>
    <w:rsid w:val="25066FA5"/>
    <w:rsid w:val="250F0F2A"/>
    <w:rsid w:val="252032AE"/>
    <w:rsid w:val="25257535"/>
    <w:rsid w:val="253639F2"/>
    <w:rsid w:val="25441769"/>
    <w:rsid w:val="25457290"/>
    <w:rsid w:val="25535E50"/>
    <w:rsid w:val="256242E5"/>
    <w:rsid w:val="2564005E"/>
    <w:rsid w:val="25641E0C"/>
    <w:rsid w:val="25665B84"/>
    <w:rsid w:val="25714529"/>
    <w:rsid w:val="2574523E"/>
    <w:rsid w:val="25755DC7"/>
    <w:rsid w:val="25757E3C"/>
    <w:rsid w:val="257B2D60"/>
    <w:rsid w:val="257D4C7B"/>
    <w:rsid w:val="2580651A"/>
    <w:rsid w:val="25866C12"/>
    <w:rsid w:val="258A6DD0"/>
    <w:rsid w:val="258B7398"/>
    <w:rsid w:val="258D56D9"/>
    <w:rsid w:val="259326F1"/>
    <w:rsid w:val="2593449F"/>
    <w:rsid w:val="259455FA"/>
    <w:rsid w:val="25A33C5F"/>
    <w:rsid w:val="25A62424"/>
    <w:rsid w:val="25B05051"/>
    <w:rsid w:val="25B12B77"/>
    <w:rsid w:val="25B74631"/>
    <w:rsid w:val="25BC39F6"/>
    <w:rsid w:val="25C7239A"/>
    <w:rsid w:val="25C80408"/>
    <w:rsid w:val="25D36F91"/>
    <w:rsid w:val="25D6438C"/>
    <w:rsid w:val="25D86356"/>
    <w:rsid w:val="25E1520A"/>
    <w:rsid w:val="25E42581"/>
    <w:rsid w:val="25E544E7"/>
    <w:rsid w:val="25FA2770"/>
    <w:rsid w:val="25FF1B34"/>
    <w:rsid w:val="26086C3B"/>
    <w:rsid w:val="26127ABA"/>
    <w:rsid w:val="261C4CCB"/>
    <w:rsid w:val="26235823"/>
    <w:rsid w:val="263A0DBE"/>
    <w:rsid w:val="264B5EED"/>
    <w:rsid w:val="265754CC"/>
    <w:rsid w:val="265D77AF"/>
    <w:rsid w:val="26655E3B"/>
    <w:rsid w:val="266A3452"/>
    <w:rsid w:val="266F0A68"/>
    <w:rsid w:val="26760048"/>
    <w:rsid w:val="26775B6F"/>
    <w:rsid w:val="267A740D"/>
    <w:rsid w:val="26804A23"/>
    <w:rsid w:val="26865DB2"/>
    <w:rsid w:val="268816D1"/>
    <w:rsid w:val="26995AE5"/>
    <w:rsid w:val="26A139B9"/>
    <w:rsid w:val="26A30712"/>
    <w:rsid w:val="26A5092E"/>
    <w:rsid w:val="26A526DC"/>
    <w:rsid w:val="26B2113E"/>
    <w:rsid w:val="26BC7A25"/>
    <w:rsid w:val="26BE379D"/>
    <w:rsid w:val="26CF1507"/>
    <w:rsid w:val="26D134D1"/>
    <w:rsid w:val="26DB7EAB"/>
    <w:rsid w:val="26E845D5"/>
    <w:rsid w:val="26EC20B9"/>
    <w:rsid w:val="26F471BF"/>
    <w:rsid w:val="26F64CE5"/>
    <w:rsid w:val="26F70A5D"/>
    <w:rsid w:val="26F7280B"/>
    <w:rsid w:val="27070CA1"/>
    <w:rsid w:val="2707408F"/>
    <w:rsid w:val="2711346E"/>
    <w:rsid w:val="27194E78"/>
    <w:rsid w:val="271D04C4"/>
    <w:rsid w:val="27201559"/>
    <w:rsid w:val="27240D61"/>
    <w:rsid w:val="272A0E33"/>
    <w:rsid w:val="272D447F"/>
    <w:rsid w:val="272F01F7"/>
    <w:rsid w:val="27363334"/>
    <w:rsid w:val="273870AC"/>
    <w:rsid w:val="273B3DDB"/>
    <w:rsid w:val="273E043A"/>
    <w:rsid w:val="27433CA3"/>
    <w:rsid w:val="2749750B"/>
    <w:rsid w:val="274C129A"/>
    <w:rsid w:val="274C645E"/>
    <w:rsid w:val="27545EB0"/>
    <w:rsid w:val="2758774E"/>
    <w:rsid w:val="275D48AE"/>
    <w:rsid w:val="275F5AB1"/>
    <w:rsid w:val="27716A62"/>
    <w:rsid w:val="27750300"/>
    <w:rsid w:val="277B168E"/>
    <w:rsid w:val="277F1111"/>
    <w:rsid w:val="278422F1"/>
    <w:rsid w:val="278E13C2"/>
    <w:rsid w:val="279E525B"/>
    <w:rsid w:val="279F35CF"/>
    <w:rsid w:val="27A04106"/>
    <w:rsid w:val="27A42993"/>
    <w:rsid w:val="27A504B9"/>
    <w:rsid w:val="27AB1F74"/>
    <w:rsid w:val="27AE3812"/>
    <w:rsid w:val="27C02FCA"/>
    <w:rsid w:val="27C04DFB"/>
    <w:rsid w:val="27C11148"/>
    <w:rsid w:val="27C12693"/>
    <w:rsid w:val="27C2026B"/>
    <w:rsid w:val="27C22E19"/>
    <w:rsid w:val="27C272BD"/>
    <w:rsid w:val="27C75148"/>
    <w:rsid w:val="27C92788"/>
    <w:rsid w:val="27C9321A"/>
    <w:rsid w:val="27D25464"/>
    <w:rsid w:val="27D668C5"/>
    <w:rsid w:val="27D8263D"/>
    <w:rsid w:val="27E178B3"/>
    <w:rsid w:val="27F02595"/>
    <w:rsid w:val="27F07987"/>
    <w:rsid w:val="27F51441"/>
    <w:rsid w:val="27F60E3B"/>
    <w:rsid w:val="2802590C"/>
    <w:rsid w:val="28072F22"/>
    <w:rsid w:val="280B42F7"/>
    <w:rsid w:val="28123A4B"/>
    <w:rsid w:val="281F201A"/>
    <w:rsid w:val="28213FE4"/>
    <w:rsid w:val="2838132E"/>
    <w:rsid w:val="283A50A6"/>
    <w:rsid w:val="283C2BCC"/>
    <w:rsid w:val="28436C33"/>
    <w:rsid w:val="28445F24"/>
    <w:rsid w:val="284D302B"/>
    <w:rsid w:val="284F0F30"/>
    <w:rsid w:val="2852555A"/>
    <w:rsid w:val="285443B9"/>
    <w:rsid w:val="28577A06"/>
    <w:rsid w:val="2859377E"/>
    <w:rsid w:val="28681C13"/>
    <w:rsid w:val="286F3D3F"/>
    <w:rsid w:val="28747123"/>
    <w:rsid w:val="287B7274"/>
    <w:rsid w:val="28810F26"/>
    <w:rsid w:val="28885E11"/>
    <w:rsid w:val="28893B0A"/>
    <w:rsid w:val="28926C90"/>
    <w:rsid w:val="28940C5A"/>
    <w:rsid w:val="28B27332"/>
    <w:rsid w:val="28B30912"/>
    <w:rsid w:val="28B44E58"/>
    <w:rsid w:val="28B83236"/>
    <w:rsid w:val="28B9421C"/>
    <w:rsid w:val="28BC117F"/>
    <w:rsid w:val="28BF06DF"/>
    <w:rsid w:val="28CF3A40"/>
    <w:rsid w:val="28D92B11"/>
    <w:rsid w:val="28D962B2"/>
    <w:rsid w:val="28DE0127"/>
    <w:rsid w:val="28EC2844"/>
    <w:rsid w:val="28ED3EC6"/>
    <w:rsid w:val="28F039B6"/>
    <w:rsid w:val="28F72F97"/>
    <w:rsid w:val="28F96D0F"/>
    <w:rsid w:val="28FB65E3"/>
    <w:rsid w:val="28FC235B"/>
    <w:rsid w:val="2902261B"/>
    <w:rsid w:val="29023E15"/>
    <w:rsid w:val="290708FB"/>
    <w:rsid w:val="290A4A78"/>
    <w:rsid w:val="291122AA"/>
    <w:rsid w:val="29130CDC"/>
    <w:rsid w:val="291458F7"/>
    <w:rsid w:val="291678C1"/>
    <w:rsid w:val="291B6C85"/>
    <w:rsid w:val="291E0523"/>
    <w:rsid w:val="291F392A"/>
    <w:rsid w:val="29202C33"/>
    <w:rsid w:val="2920604A"/>
    <w:rsid w:val="29226266"/>
    <w:rsid w:val="29233D8C"/>
    <w:rsid w:val="292F44DF"/>
    <w:rsid w:val="2936586D"/>
    <w:rsid w:val="29385A89"/>
    <w:rsid w:val="293C680F"/>
    <w:rsid w:val="2941382A"/>
    <w:rsid w:val="294361DC"/>
    <w:rsid w:val="294C6E3F"/>
    <w:rsid w:val="294E6948"/>
    <w:rsid w:val="295201CD"/>
    <w:rsid w:val="29565F0F"/>
    <w:rsid w:val="295D54F0"/>
    <w:rsid w:val="29600B3C"/>
    <w:rsid w:val="29623827"/>
    <w:rsid w:val="29626662"/>
    <w:rsid w:val="297D349C"/>
    <w:rsid w:val="29847861"/>
    <w:rsid w:val="2987431B"/>
    <w:rsid w:val="29890093"/>
    <w:rsid w:val="298D701C"/>
    <w:rsid w:val="298F4F7D"/>
    <w:rsid w:val="29954C89"/>
    <w:rsid w:val="29995DFC"/>
    <w:rsid w:val="299D06FE"/>
    <w:rsid w:val="299E6507"/>
    <w:rsid w:val="29A529F3"/>
    <w:rsid w:val="29AC1FD3"/>
    <w:rsid w:val="29AF561F"/>
    <w:rsid w:val="29B36EBE"/>
    <w:rsid w:val="29BA46F0"/>
    <w:rsid w:val="29BD5F8E"/>
    <w:rsid w:val="29C54E43"/>
    <w:rsid w:val="29D07A70"/>
    <w:rsid w:val="29D86924"/>
    <w:rsid w:val="29DB01C2"/>
    <w:rsid w:val="29DD03DE"/>
    <w:rsid w:val="29DD218D"/>
    <w:rsid w:val="29DF74F0"/>
    <w:rsid w:val="29E03A2B"/>
    <w:rsid w:val="29F3375E"/>
    <w:rsid w:val="29FD45DD"/>
    <w:rsid w:val="2A004A26"/>
    <w:rsid w:val="2A024C96"/>
    <w:rsid w:val="2A047719"/>
    <w:rsid w:val="2A063491"/>
    <w:rsid w:val="2A0911D4"/>
    <w:rsid w:val="2A0C65CE"/>
    <w:rsid w:val="2A0E2346"/>
    <w:rsid w:val="2A102562"/>
    <w:rsid w:val="2A15450E"/>
    <w:rsid w:val="2A1832AE"/>
    <w:rsid w:val="2A225DF1"/>
    <w:rsid w:val="2A2C0A1E"/>
    <w:rsid w:val="2A2E4796"/>
    <w:rsid w:val="2A30050E"/>
    <w:rsid w:val="2A301404"/>
    <w:rsid w:val="2A314E8E"/>
    <w:rsid w:val="2A336250"/>
    <w:rsid w:val="2A363D2E"/>
    <w:rsid w:val="2A3A138D"/>
    <w:rsid w:val="2A4144C9"/>
    <w:rsid w:val="2A420242"/>
    <w:rsid w:val="2A4E4E38"/>
    <w:rsid w:val="2A51051B"/>
    <w:rsid w:val="2A587A65"/>
    <w:rsid w:val="2A5F7045"/>
    <w:rsid w:val="2A685EFA"/>
    <w:rsid w:val="2A7A5D12"/>
    <w:rsid w:val="2A7C3754"/>
    <w:rsid w:val="2A7E571E"/>
    <w:rsid w:val="2A8249EA"/>
    <w:rsid w:val="2A830F86"/>
    <w:rsid w:val="2A84085A"/>
    <w:rsid w:val="2A846AAC"/>
    <w:rsid w:val="2A866380"/>
    <w:rsid w:val="2A8940C2"/>
    <w:rsid w:val="2A8D5961"/>
    <w:rsid w:val="2A9A62D0"/>
    <w:rsid w:val="2A9C2048"/>
    <w:rsid w:val="2A9C3DF6"/>
    <w:rsid w:val="2AA64C74"/>
    <w:rsid w:val="2AA902C1"/>
    <w:rsid w:val="2AB033FD"/>
    <w:rsid w:val="2AB363E9"/>
    <w:rsid w:val="2AB44C16"/>
    <w:rsid w:val="2ABB2F6E"/>
    <w:rsid w:val="2ABF1892"/>
    <w:rsid w:val="2ABF7AE4"/>
    <w:rsid w:val="2AC31382"/>
    <w:rsid w:val="2AC40B4B"/>
    <w:rsid w:val="2AC62C21"/>
    <w:rsid w:val="2ACF41CB"/>
    <w:rsid w:val="2AD6555A"/>
    <w:rsid w:val="2AD74E2E"/>
    <w:rsid w:val="2AE01F34"/>
    <w:rsid w:val="2AE65071"/>
    <w:rsid w:val="2AE93820"/>
    <w:rsid w:val="2AED63FF"/>
    <w:rsid w:val="2AEF3F25"/>
    <w:rsid w:val="2AF07C9E"/>
    <w:rsid w:val="2AF120E9"/>
    <w:rsid w:val="2AF31299"/>
    <w:rsid w:val="2B0B4AD7"/>
    <w:rsid w:val="2B0D6AA1"/>
    <w:rsid w:val="2B1020EE"/>
    <w:rsid w:val="2B141BDE"/>
    <w:rsid w:val="2B147E30"/>
    <w:rsid w:val="2B16184D"/>
    <w:rsid w:val="2B255DA9"/>
    <w:rsid w:val="2B275DB5"/>
    <w:rsid w:val="2B312790"/>
    <w:rsid w:val="2B342280"/>
    <w:rsid w:val="2B397896"/>
    <w:rsid w:val="2B473D61"/>
    <w:rsid w:val="2B4C74DC"/>
    <w:rsid w:val="2B536BAA"/>
    <w:rsid w:val="2B54647E"/>
    <w:rsid w:val="2B585F6F"/>
    <w:rsid w:val="2B5B7DA8"/>
    <w:rsid w:val="2B5E10AB"/>
    <w:rsid w:val="2B6C1A1A"/>
    <w:rsid w:val="2B7A22F5"/>
    <w:rsid w:val="2B7E174D"/>
    <w:rsid w:val="2B7F4745"/>
    <w:rsid w:val="2B807273"/>
    <w:rsid w:val="2B844FB6"/>
    <w:rsid w:val="2B98280F"/>
    <w:rsid w:val="2B9F3B9D"/>
    <w:rsid w:val="2BA6608B"/>
    <w:rsid w:val="2BA667A7"/>
    <w:rsid w:val="2BAE2033"/>
    <w:rsid w:val="2BBE1B4A"/>
    <w:rsid w:val="2BC219A8"/>
    <w:rsid w:val="2BC4754B"/>
    <w:rsid w:val="2BC5112A"/>
    <w:rsid w:val="2BCA4992"/>
    <w:rsid w:val="2BD15D21"/>
    <w:rsid w:val="2BD20B7A"/>
    <w:rsid w:val="2BD5034F"/>
    <w:rsid w:val="2BE9306B"/>
    <w:rsid w:val="2C0003B4"/>
    <w:rsid w:val="2C063C1D"/>
    <w:rsid w:val="2C097269"/>
    <w:rsid w:val="2C0A4D8F"/>
    <w:rsid w:val="2C143DEB"/>
    <w:rsid w:val="2C1A3C72"/>
    <w:rsid w:val="2C1A76C8"/>
    <w:rsid w:val="2C2045B2"/>
    <w:rsid w:val="2C3818FC"/>
    <w:rsid w:val="2C3E1BDD"/>
    <w:rsid w:val="2C416A03"/>
    <w:rsid w:val="2C4464F3"/>
    <w:rsid w:val="2C4D184B"/>
    <w:rsid w:val="2C4F28DE"/>
    <w:rsid w:val="2C550700"/>
    <w:rsid w:val="2C554743"/>
    <w:rsid w:val="2C5575D5"/>
    <w:rsid w:val="2C564197"/>
    <w:rsid w:val="2C630D27"/>
    <w:rsid w:val="2C640943"/>
    <w:rsid w:val="2C666469"/>
    <w:rsid w:val="2C695F59"/>
    <w:rsid w:val="2C732934"/>
    <w:rsid w:val="2C736DD8"/>
    <w:rsid w:val="2C752B50"/>
    <w:rsid w:val="2C7566AC"/>
    <w:rsid w:val="2C7D1A05"/>
    <w:rsid w:val="2C8132A3"/>
    <w:rsid w:val="2C904F04"/>
    <w:rsid w:val="2C956D4E"/>
    <w:rsid w:val="2C9950D1"/>
    <w:rsid w:val="2CA13945"/>
    <w:rsid w:val="2CA23219"/>
    <w:rsid w:val="2CA6713F"/>
    <w:rsid w:val="2CAB0320"/>
    <w:rsid w:val="2CB43679"/>
    <w:rsid w:val="2CB73169"/>
    <w:rsid w:val="2CB82A3D"/>
    <w:rsid w:val="2CC15D95"/>
    <w:rsid w:val="2CC80ED2"/>
    <w:rsid w:val="2CC87124"/>
    <w:rsid w:val="2CC94C4A"/>
    <w:rsid w:val="2CD86C3B"/>
    <w:rsid w:val="2CD91560"/>
    <w:rsid w:val="2CD94E8D"/>
    <w:rsid w:val="2CDA0C05"/>
    <w:rsid w:val="2CDA29B3"/>
    <w:rsid w:val="2CDF446E"/>
    <w:rsid w:val="2CEB65B8"/>
    <w:rsid w:val="2CEC326F"/>
    <w:rsid w:val="2CF03F85"/>
    <w:rsid w:val="2D0428C0"/>
    <w:rsid w:val="2D0848F4"/>
    <w:rsid w:val="2D0A773C"/>
    <w:rsid w:val="2D157E8F"/>
    <w:rsid w:val="2D2D342B"/>
    <w:rsid w:val="2D32459D"/>
    <w:rsid w:val="2D346567"/>
    <w:rsid w:val="2D372236"/>
    <w:rsid w:val="2D3869DA"/>
    <w:rsid w:val="2D40315E"/>
    <w:rsid w:val="2D452523"/>
    <w:rsid w:val="2D480265"/>
    <w:rsid w:val="2D4F514F"/>
    <w:rsid w:val="2D542766"/>
    <w:rsid w:val="2D55028C"/>
    <w:rsid w:val="2D595FCE"/>
    <w:rsid w:val="2D5E1836"/>
    <w:rsid w:val="2D5F60B5"/>
    <w:rsid w:val="2D60110A"/>
    <w:rsid w:val="2D614E83"/>
    <w:rsid w:val="2D643342"/>
    <w:rsid w:val="2D6F75A0"/>
    <w:rsid w:val="2D754426"/>
    <w:rsid w:val="2D76530F"/>
    <w:rsid w:val="2D7928B5"/>
    <w:rsid w:val="2D800235"/>
    <w:rsid w:val="2D80355B"/>
    <w:rsid w:val="2D8172D3"/>
    <w:rsid w:val="2D83304B"/>
    <w:rsid w:val="2D947006"/>
    <w:rsid w:val="2D9708A4"/>
    <w:rsid w:val="2D9E1C33"/>
    <w:rsid w:val="2D9E7E85"/>
    <w:rsid w:val="2DA07759"/>
    <w:rsid w:val="2DA134D1"/>
    <w:rsid w:val="2DAE631A"/>
    <w:rsid w:val="2DB17BB8"/>
    <w:rsid w:val="2DCD42C6"/>
    <w:rsid w:val="2DD92C6B"/>
    <w:rsid w:val="2DE27D71"/>
    <w:rsid w:val="2DE55AB4"/>
    <w:rsid w:val="2DEA5B9A"/>
    <w:rsid w:val="2DEC7E73"/>
    <w:rsid w:val="2DED6716"/>
    <w:rsid w:val="2DEF2C7A"/>
    <w:rsid w:val="2DFE0923"/>
    <w:rsid w:val="2E026666"/>
    <w:rsid w:val="2E0C3040"/>
    <w:rsid w:val="2E132621"/>
    <w:rsid w:val="2E1B14D5"/>
    <w:rsid w:val="2E224612"/>
    <w:rsid w:val="2E262354"/>
    <w:rsid w:val="2E2A74E1"/>
    <w:rsid w:val="2E2B796A"/>
    <w:rsid w:val="2E2E2FB7"/>
    <w:rsid w:val="2E353504"/>
    <w:rsid w:val="2E364B76"/>
    <w:rsid w:val="2E3D43C1"/>
    <w:rsid w:val="2E440A2C"/>
    <w:rsid w:val="2E4427DA"/>
    <w:rsid w:val="2E4E5407"/>
    <w:rsid w:val="2E536BF6"/>
    <w:rsid w:val="2E5A0225"/>
    <w:rsid w:val="2E5A3DAC"/>
    <w:rsid w:val="2E5F7614"/>
    <w:rsid w:val="2E614234"/>
    <w:rsid w:val="2E620EB2"/>
    <w:rsid w:val="2E693FEF"/>
    <w:rsid w:val="2E6B5FB9"/>
    <w:rsid w:val="2E7330BF"/>
    <w:rsid w:val="2E7A61FC"/>
    <w:rsid w:val="2E8250B1"/>
    <w:rsid w:val="2E864BA1"/>
    <w:rsid w:val="2E8F64C3"/>
    <w:rsid w:val="2E916B6D"/>
    <w:rsid w:val="2E951288"/>
    <w:rsid w:val="2E975000"/>
    <w:rsid w:val="2E980D78"/>
    <w:rsid w:val="2E9F3EB4"/>
    <w:rsid w:val="2EA0680C"/>
    <w:rsid w:val="2EA37362"/>
    <w:rsid w:val="2EA43BBF"/>
    <w:rsid w:val="2EA952D4"/>
    <w:rsid w:val="2EB77450"/>
    <w:rsid w:val="2EB77877"/>
    <w:rsid w:val="2EC13E2B"/>
    <w:rsid w:val="2EC30B01"/>
    <w:rsid w:val="2EC41B6D"/>
    <w:rsid w:val="2ECA51D5"/>
    <w:rsid w:val="2ECB45F1"/>
    <w:rsid w:val="2ECD6C74"/>
    <w:rsid w:val="2ED31DB0"/>
    <w:rsid w:val="2EDF69A7"/>
    <w:rsid w:val="2EE358A0"/>
    <w:rsid w:val="2EED10C4"/>
    <w:rsid w:val="2EFE6E2D"/>
    <w:rsid w:val="2F016203"/>
    <w:rsid w:val="2F09363D"/>
    <w:rsid w:val="2F0D2E39"/>
    <w:rsid w:val="2F106B60"/>
    <w:rsid w:val="2F171C9D"/>
    <w:rsid w:val="2F1A2E3D"/>
    <w:rsid w:val="2F260132"/>
    <w:rsid w:val="2F2A7C22"/>
    <w:rsid w:val="2F2B1BEC"/>
    <w:rsid w:val="2F3565C7"/>
    <w:rsid w:val="2F3910AA"/>
    <w:rsid w:val="2F3A598B"/>
    <w:rsid w:val="2F3E547B"/>
    <w:rsid w:val="2F3E5EE4"/>
    <w:rsid w:val="2F416392"/>
    <w:rsid w:val="2F452CAE"/>
    <w:rsid w:val="2F462582"/>
    <w:rsid w:val="2F4805A1"/>
    <w:rsid w:val="2F5527C5"/>
    <w:rsid w:val="2F613375"/>
    <w:rsid w:val="2F656EAC"/>
    <w:rsid w:val="2F811BAB"/>
    <w:rsid w:val="2F936A99"/>
    <w:rsid w:val="2F947791"/>
    <w:rsid w:val="2F950E14"/>
    <w:rsid w:val="2FB120F1"/>
    <w:rsid w:val="2FBB29FE"/>
    <w:rsid w:val="2FBB6ACC"/>
    <w:rsid w:val="2FBC2844"/>
    <w:rsid w:val="2FC82F97"/>
    <w:rsid w:val="2FCF07C9"/>
    <w:rsid w:val="2FD61B58"/>
    <w:rsid w:val="2FDB0F1C"/>
    <w:rsid w:val="2FDB716E"/>
    <w:rsid w:val="2FDE0A0C"/>
    <w:rsid w:val="2FE05B4A"/>
    <w:rsid w:val="2FE34275"/>
    <w:rsid w:val="2FEB08B3"/>
    <w:rsid w:val="2FEB7893"/>
    <w:rsid w:val="2FEF0ABB"/>
    <w:rsid w:val="2FF00F92"/>
    <w:rsid w:val="2FF23CEA"/>
    <w:rsid w:val="2FF3270A"/>
    <w:rsid w:val="2FF712C7"/>
    <w:rsid w:val="2FFA3A98"/>
    <w:rsid w:val="2FFB0BDD"/>
    <w:rsid w:val="2FFD5337"/>
    <w:rsid w:val="30010B15"/>
    <w:rsid w:val="30087837"/>
    <w:rsid w:val="30137621"/>
    <w:rsid w:val="301D7787"/>
    <w:rsid w:val="301E2C0E"/>
    <w:rsid w:val="30204B81"/>
    <w:rsid w:val="30224D9D"/>
    <w:rsid w:val="30226B4B"/>
    <w:rsid w:val="30257F10"/>
    <w:rsid w:val="30280776"/>
    <w:rsid w:val="302A1EA4"/>
    <w:rsid w:val="302C79CA"/>
    <w:rsid w:val="30332B06"/>
    <w:rsid w:val="30354AD0"/>
    <w:rsid w:val="30384992"/>
    <w:rsid w:val="30394D7F"/>
    <w:rsid w:val="30405223"/>
    <w:rsid w:val="30406FD1"/>
    <w:rsid w:val="30422D49"/>
    <w:rsid w:val="304765B2"/>
    <w:rsid w:val="304A60A2"/>
    <w:rsid w:val="304E5B92"/>
    <w:rsid w:val="305D5DD5"/>
    <w:rsid w:val="30654C8A"/>
    <w:rsid w:val="3069477A"/>
    <w:rsid w:val="30696528"/>
    <w:rsid w:val="306C5FDC"/>
    <w:rsid w:val="306C6018"/>
    <w:rsid w:val="30705B08"/>
    <w:rsid w:val="30744ECD"/>
    <w:rsid w:val="307849BD"/>
    <w:rsid w:val="3078676B"/>
    <w:rsid w:val="307B625B"/>
    <w:rsid w:val="30823A8E"/>
    <w:rsid w:val="308275EA"/>
    <w:rsid w:val="30847806"/>
    <w:rsid w:val="308570DA"/>
    <w:rsid w:val="30874C00"/>
    <w:rsid w:val="308B2942"/>
    <w:rsid w:val="308B5C22"/>
    <w:rsid w:val="308D07F0"/>
    <w:rsid w:val="308E5F8F"/>
    <w:rsid w:val="30915A7F"/>
    <w:rsid w:val="309612E7"/>
    <w:rsid w:val="30977539"/>
    <w:rsid w:val="309D2924"/>
    <w:rsid w:val="30A13F14"/>
    <w:rsid w:val="30A532D8"/>
    <w:rsid w:val="30AA08EF"/>
    <w:rsid w:val="30AC271F"/>
    <w:rsid w:val="30B67293"/>
    <w:rsid w:val="30BC0D4E"/>
    <w:rsid w:val="30C220DC"/>
    <w:rsid w:val="30D065A7"/>
    <w:rsid w:val="30D37E45"/>
    <w:rsid w:val="30DC4F4C"/>
    <w:rsid w:val="30DD2A72"/>
    <w:rsid w:val="30DF4A3C"/>
    <w:rsid w:val="30DF67EA"/>
    <w:rsid w:val="30EC0F07"/>
    <w:rsid w:val="30F758EF"/>
    <w:rsid w:val="30FA662E"/>
    <w:rsid w:val="30FB0C83"/>
    <w:rsid w:val="30FB33F7"/>
    <w:rsid w:val="30FC739C"/>
    <w:rsid w:val="30FD4EC2"/>
    <w:rsid w:val="3106021B"/>
    <w:rsid w:val="31077AEF"/>
    <w:rsid w:val="310E0E7D"/>
    <w:rsid w:val="31140B8A"/>
    <w:rsid w:val="31293F09"/>
    <w:rsid w:val="312B1A2F"/>
    <w:rsid w:val="312E74C8"/>
    <w:rsid w:val="31321010"/>
    <w:rsid w:val="31342FDA"/>
    <w:rsid w:val="31353640"/>
    <w:rsid w:val="31417528"/>
    <w:rsid w:val="31434FCB"/>
    <w:rsid w:val="31456F95"/>
    <w:rsid w:val="315471D8"/>
    <w:rsid w:val="31567804"/>
    <w:rsid w:val="31576CC8"/>
    <w:rsid w:val="316136A3"/>
    <w:rsid w:val="31634F71"/>
    <w:rsid w:val="31644F41"/>
    <w:rsid w:val="316B4522"/>
    <w:rsid w:val="317205DD"/>
    <w:rsid w:val="317258B0"/>
    <w:rsid w:val="317433D6"/>
    <w:rsid w:val="317C228B"/>
    <w:rsid w:val="317D1F4C"/>
    <w:rsid w:val="31815AF3"/>
    <w:rsid w:val="31837ABD"/>
    <w:rsid w:val="318F6462"/>
    <w:rsid w:val="31973569"/>
    <w:rsid w:val="31A33CBC"/>
    <w:rsid w:val="31A43590"/>
    <w:rsid w:val="31A60F11"/>
    <w:rsid w:val="31A812D2"/>
    <w:rsid w:val="31A87524"/>
    <w:rsid w:val="31AA115B"/>
    <w:rsid w:val="31B1462B"/>
    <w:rsid w:val="31BC4D7D"/>
    <w:rsid w:val="31C36CF8"/>
    <w:rsid w:val="31C81974"/>
    <w:rsid w:val="31CA13CC"/>
    <w:rsid w:val="31CC4FC0"/>
    <w:rsid w:val="31CD1789"/>
    <w:rsid w:val="31CD2AE7"/>
    <w:rsid w:val="31D64091"/>
    <w:rsid w:val="31D6516E"/>
    <w:rsid w:val="31E57E30"/>
    <w:rsid w:val="31EC7411"/>
    <w:rsid w:val="31F664E1"/>
    <w:rsid w:val="31FF04D3"/>
    <w:rsid w:val="32025840"/>
    <w:rsid w:val="320C7AB3"/>
    <w:rsid w:val="320F12A9"/>
    <w:rsid w:val="32110C25"/>
    <w:rsid w:val="321858D8"/>
    <w:rsid w:val="321E77E6"/>
    <w:rsid w:val="322E47F0"/>
    <w:rsid w:val="322F3A2B"/>
    <w:rsid w:val="322F554F"/>
    <w:rsid w:val="322F5D31"/>
    <w:rsid w:val="324059AE"/>
    <w:rsid w:val="324E1E79"/>
    <w:rsid w:val="32543208"/>
    <w:rsid w:val="32566604"/>
    <w:rsid w:val="32621481"/>
    <w:rsid w:val="326F5717"/>
    <w:rsid w:val="32794081"/>
    <w:rsid w:val="327A2C6E"/>
    <w:rsid w:val="327B2543"/>
    <w:rsid w:val="327F0285"/>
    <w:rsid w:val="32847649"/>
    <w:rsid w:val="32863FA2"/>
    <w:rsid w:val="32870EE7"/>
    <w:rsid w:val="328A6C2A"/>
    <w:rsid w:val="329E4925"/>
    <w:rsid w:val="32A639DE"/>
    <w:rsid w:val="32B4641F"/>
    <w:rsid w:val="32B52FEA"/>
    <w:rsid w:val="32B55A55"/>
    <w:rsid w:val="32B83797"/>
    <w:rsid w:val="32C0264B"/>
    <w:rsid w:val="32C23AF5"/>
    <w:rsid w:val="32C4038E"/>
    <w:rsid w:val="32C4213C"/>
    <w:rsid w:val="32C71018"/>
    <w:rsid w:val="32C97752"/>
    <w:rsid w:val="32D22AAA"/>
    <w:rsid w:val="32DF0F9C"/>
    <w:rsid w:val="32E4633A"/>
    <w:rsid w:val="32EB3324"/>
    <w:rsid w:val="32EE0F67"/>
    <w:rsid w:val="32F01183"/>
    <w:rsid w:val="32F72511"/>
    <w:rsid w:val="32F742BF"/>
    <w:rsid w:val="32F91386"/>
    <w:rsid w:val="32FB6379"/>
    <w:rsid w:val="33030EB6"/>
    <w:rsid w:val="3307027A"/>
    <w:rsid w:val="33073C4B"/>
    <w:rsid w:val="33085FF9"/>
    <w:rsid w:val="33092244"/>
    <w:rsid w:val="33154745"/>
    <w:rsid w:val="33234570"/>
    <w:rsid w:val="33260700"/>
    <w:rsid w:val="332901F1"/>
    <w:rsid w:val="33320B1D"/>
    <w:rsid w:val="33355325"/>
    <w:rsid w:val="3336629F"/>
    <w:rsid w:val="333948D8"/>
    <w:rsid w:val="3340261D"/>
    <w:rsid w:val="334212B2"/>
    <w:rsid w:val="33460DA3"/>
    <w:rsid w:val="334B63B9"/>
    <w:rsid w:val="335042B0"/>
    <w:rsid w:val="335A2AA0"/>
    <w:rsid w:val="33631954"/>
    <w:rsid w:val="33686F6B"/>
    <w:rsid w:val="33704071"/>
    <w:rsid w:val="33705E1F"/>
    <w:rsid w:val="33707BCD"/>
    <w:rsid w:val="33746DD8"/>
    <w:rsid w:val="337E678E"/>
    <w:rsid w:val="3381627F"/>
    <w:rsid w:val="338673F1"/>
    <w:rsid w:val="339715FE"/>
    <w:rsid w:val="33977850"/>
    <w:rsid w:val="33A535E8"/>
    <w:rsid w:val="33AD727E"/>
    <w:rsid w:val="33B71E2A"/>
    <w:rsid w:val="33B757FC"/>
    <w:rsid w:val="33BC1065"/>
    <w:rsid w:val="33C053B5"/>
    <w:rsid w:val="33C471F8"/>
    <w:rsid w:val="33C61EE3"/>
    <w:rsid w:val="33C63C91"/>
    <w:rsid w:val="33C66680"/>
    <w:rsid w:val="33C817B8"/>
    <w:rsid w:val="33CA19D4"/>
    <w:rsid w:val="33CD29A7"/>
    <w:rsid w:val="33CD54E4"/>
    <w:rsid w:val="33E11CD5"/>
    <w:rsid w:val="33EC194A"/>
    <w:rsid w:val="33EC7B9C"/>
    <w:rsid w:val="33EF31E8"/>
    <w:rsid w:val="33F21BA2"/>
    <w:rsid w:val="33F25695"/>
    <w:rsid w:val="33F2620C"/>
    <w:rsid w:val="33F407FF"/>
    <w:rsid w:val="33FB1B8D"/>
    <w:rsid w:val="34000F51"/>
    <w:rsid w:val="340071A3"/>
    <w:rsid w:val="340119BC"/>
    <w:rsid w:val="34060532"/>
    <w:rsid w:val="340D366E"/>
    <w:rsid w:val="340F217C"/>
    <w:rsid w:val="341669C7"/>
    <w:rsid w:val="34180991"/>
    <w:rsid w:val="341F137F"/>
    <w:rsid w:val="342D3D10"/>
    <w:rsid w:val="34313558"/>
    <w:rsid w:val="34362BC5"/>
    <w:rsid w:val="34367069"/>
    <w:rsid w:val="343A2024"/>
    <w:rsid w:val="343B01DB"/>
    <w:rsid w:val="344E7738"/>
    <w:rsid w:val="3451256D"/>
    <w:rsid w:val="34525525"/>
    <w:rsid w:val="34627E5E"/>
    <w:rsid w:val="34670C53"/>
    <w:rsid w:val="346A0AC1"/>
    <w:rsid w:val="346A6D13"/>
    <w:rsid w:val="347053C6"/>
    <w:rsid w:val="34711E4F"/>
    <w:rsid w:val="3476054F"/>
    <w:rsid w:val="347D4B77"/>
    <w:rsid w:val="347E456C"/>
    <w:rsid w:val="348222AE"/>
    <w:rsid w:val="34833930"/>
    <w:rsid w:val="349A13A6"/>
    <w:rsid w:val="349B6ECC"/>
    <w:rsid w:val="34A246FE"/>
    <w:rsid w:val="34A51BF3"/>
    <w:rsid w:val="34AC2D93"/>
    <w:rsid w:val="34AF5F39"/>
    <w:rsid w:val="34B166F0"/>
    <w:rsid w:val="34B35455"/>
    <w:rsid w:val="34B63D06"/>
    <w:rsid w:val="34BE5FDD"/>
    <w:rsid w:val="34BF0E0C"/>
    <w:rsid w:val="34C12DD7"/>
    <w:rsid w:val="34C40D15"/>
    <w:rsid w:val="34C53F49"/>
    <w:rsid w:val="34CB5A03"/>
    <w:rsid w:val="34D32811"/>
    <w:rsid w:val="34D50630"/>
    <w:rsid w:val="34DA3E98"/>
    <w:rsid w:val="34E85C2A"/>
    <w:rsid w:val="34EE34A0"/>
    <w:rsid w:val="34EF4396"/>
    <w:rsid w:val="34F0546A"/>
    <w:rsid w:val="34F211E2"/>
    <w:rsid w:val="34F36D08"/>
    <w:rsid w:val="34FF1B82"/>
    <w:rsid w:val="350031D3"/>
    <w:rsid w:val="350258E9"/>
    <w:rsid w:val="350607E9"/>
    <w:rsid w:val="350661CC"/>
    <w:rsid w:val="35095F78"/>
    <w:rsid w:val="350E5D39"/>
    <w:rsid w:val="350E69C9"/>
    <w:rsid w:val="351412DF"/>
    <w:rsid w:val="3517028A"/>
    <w:rsid w:val="35170C48"/>
    <w:rsid w:val="351C625F"/>
    <w:rsid w:val="351D5B33"/>
    <w:rsid w:val="352D221A"/>
    <w:rsid w:val="353115DE"/>
    <w:rsid w:val="353C420B"/>
    <w:rsid w:val="353D7F83"/>
    <w:rsid w:val="354178CE"/>
    <w:rsid w:val="3542559A"/>
    <w:rsid w:val="35456B62"/>
    <w:rsid w:val="35466E38"/>
    <w:rsid w:val="354B26A0"/>
    <w:rsid w:val="354D466A"/>
    <w:rsid w:val="35505F08"/>
    <w:rsid w:val="3554128F"/>
    <w:rsid w:val="35551771"/>
    <w:rsid w:val="35584DBD"/>
    <w:rsid w:val="3559772B"/>
    <w:rsid w:val="356419B4"/>
    <w:rsid w:val="357065AB"/>
    <w:rsid w:val="3579545F"/>
    <w:rsid w:val="35812566"/>
    <w:rsid w:val="358160C2"/>
    <w:rsid w:val="358931C8"/>
    <w:rsid w:val="359027A9"/>
    <w:rsid w:val="35910C57"/>
    <w:rsid w:val="359449F6"/>
    <w:rsid w:val="35973B37"/>
    <w:rsid w:val="359C2EFC"/>
    <w:rsid w:val="359F6152"/>
    <w:rsid w:val="35AD335B"/>
    <w:rsid w:val="35B13EA9"/>
    <w:rsid w:val="35B20971"/>
    <w:rsid w:val="35BC17F0"/>
    <w:rsid w:val="35CD7559"/>
    <w:rsid w:val="35CF32D1"/>
    <w:rsid w:val="35D02BA5"/>
    <w:rsid w:val="35D22DC1"/>
    <w:rsid w:val="35D46B3A"/>
    <w:rsid w:val="35D61A29"/>
    <w:rsid w:val="35DA6943"/>
    <w:rsid w:val="35E054DE"/>
    <w:rsid w:val="35E237A8"/>
    <w:rsid w:val="35E87EEF"/>
    <w:rsid w:val="35EA3715"/>
    <w:rsid w:val="35ED7BFB"/>
    <w:rsid w:val="35EF0509"/>
    <w:rsid w:val="35F67DE2"/>
    <w:rsid w:val="36032F7B"/>
    <w:rsid w:val="36054F45"/>
    <w:rsid w:val="36065CBA"/>
    <w:rsid w:val="360D5BA8"/>
    <w:rsid w:val="360F36CE"/>
    <w:rsid w:val="36107446"/>
    <w:rsid w:val="36153BD0"/>
    <w:rsid w:val="36213401"/>
    <w:rsid w:val="362F5B1E"/>
    <w:rsid w:val="3639699D"/>
    <w:rsid w:val="36463FD3"/>
    <w:rsid w:val="36541A28"/>
    <w:rsid w:val="365437D6"/>
    <w:rsid w:val="365B7201"/>
    <w:rsid w:val="366003CD"/>
    <w:rsid w:val="36670151"/>
    <w:rsid w:val="3667175C"/>
    <w:rsid w:val="366C6D72"/>
    <w:rsid w:val="3679323D"/>
    <w:rsid w:val="368D30C1"/>
    <w:rsid w:val="368D6CE8"/>
    <w:rsid w:val="36910587"/>
    <w:rsid w:val="36932551"/>
    <w:rsid w:val="36993B96"/>
    <w:rsid w:val="369E0F34"/>
    <w:rsid w:val="36A4650C"/>
    <w:rsid w:val="36AF190E"/>
    <w:rsid w:val="36B3382B"/>
    <w:rsid w:val="36B424C7"/>
    <w:rsid w:val="36B9188B"/>
    <w:rsid w:val="36C721FA"/>
    <w:rsid w:val="36CC5A63"/>
    <w:rsid w:val="36CD115F"/>
    <w:rsid w:val="36CE17DB"/>
    <w:rsid w:val="36D861B6"/>
    <w:rsid w:val="36DE12F2"/>
    <w:rsid w:val="36E34A46"/>
    <w:rsid w:val="36EC4FCF"/>
    <w:rsid w:val="36F03D42"/>
    <w:rsid w:val="36F11025"/>
    <w:rsid w:val="36F31241"/>
    <w:rsid w:val="36F34D9D"/>
    <w:rsid w:val="36F9612C"/>
    <w:rsid w:val="36FD79CA"/>
    <w:rsid w:val="37084E7A"/>
    <w:rsid w:val="371116C7"/>
    <w:rsid w:val="371130CD"/>
    <w:rsid w:val="3712748D"/>
    <w:rsid w:val="371C1F09"/>
    <w:rsid w:val="371F5B92"/>
    <w:rsid w:val="37217B5C"/>
    <w:rsid w:val="37227431"/>
    <w:rsid w:val="37256F21"/>
    <w:rsid w:val="37294C97"/>
    <w:rsid w:val="37350820"/>
    <w:rsid w:val="37353608"/>
    <w:rsid w:val="37357164"/>
    <w:rsid w:val="373B660B"/>
    <w:rsid w:val="37411FAD"/>
    <w:rsid w:val="37434506"/>
    <w:rsid w:val="374455F9"/>
    <w:rsid w:val="374675C3"/>
    <w:rsid w:val="3748158D"/>
    <w:rsid w:val="37482D0F"/>
    <w:rsid w:val="3755562B"/>
    <w:rsid w:val="375717D0"/>
    <w:rsid w:val="375F68D7"/>
    <w:rsid w:val="37753A04"/>
    <w:rsid w:val="37774EBE"/>
    <w:rsid w:val="377D6D5D"/>
    <w:rsid w:val="377E4FAF"/>
    <w:rsid w:val="3784633D"/>
    <w:rsid w:val="378B31D7"/>
    <w:rsid w:val="37936580"/>
    <w:rsid w:val="379A790F"/>
    <w:rsid w:val="379D2F5B"/>
    <w:rsid w:val="379F6799"/>
    <w:rsid w:val="37A60062"/>
    <w:rsid w:val="37A83DDA"/>
    <w:rsid w:val="37AB38CA"/>
    <w:rsid w:val="37B02C8E"/>
    <w:rsid w:val="37B22EAA"/>
    <w:rsid w:val="37B3452D"/>
    <w:rsid w:val="37B409D1"/>
    <w:rsid w:val="37B7401D"/>
    <w:rsid w:val="37B81B43"/>
    <w:rsid w:val="37C329C2"/>
    <w:rsid w:val="37C52BDE"/>
    <w:rsid w:val="37D12A37"/>
    <w:rsid w:val="37D22C05"/>
    <w:rsid w:val="37D540A1"/>
    <w:rsid w:val="37D7646D"/>
    <w:rsid w:val="37E05F76"/>
    <w:rsid w:val="37E172EC"/>
    <w:rsid w:val="37E34E12"/>
    <w:rsid w:val="37EF7C5B"/>
    <w:rsid w:val="37F17B5D"/>
    <w:rsid w:val="37F30DCD"/>
    <w:rsid w:val="37F40831"/>
    <w:rsid w:val="37F708BD"/>
    <w:rsid w:val="37FA215C"/>
    <w:rsid w:val="37FC4126"/>
    <w:rsid w:val="37FE01FA"/>
    <w:rsid w:val="37FE7E9E"/>
    <w:rsid w:val="38005F4F"/>
    <w:rsid w:val="38044D88"/>
    <w:rsid w:val="38080D1C"/>
    <w:rsid w:val="38082ACA"/>
    <w:rsid w:val="380A05F1"/>
    <w:rsid w:val="3810372D"/>
    <w:rsid w:val="38172D0E"/>
    <w:rsid w:val="38194CD8"/>
    <w:rsid w:val="381B5FE4"/>
    <w:rsid w:val="382611A3"/>
    <w:rsid w:val="38305B7D"/>
    <w:rsid w:val="38341B11"/>
    <w:rsid w:val="3837515E"/>
    <w:rsid w:val="38404012"/>
    <w:rsid w:val="3857135C"/>
    <w:rsid w:val="385B52F0"/>
    <w:rsid w:val="385D2DD8"/>
    <w:rsid w:val="385E093C"/>
    <w:rsid w:val="38613F89"/>
    <w:rsid w:val="38644B89"/>
    <w:rsid w:val="38657F1D"/>
    <w:rsid w:val="38683C16"/>
    <w:rsid w:val="386A72E1"/>
    <w:rsid w:val="386B4E07"/>
    <w:rsid w:val="386C12AB"/>
    <w:rsid w:val="386F6A47"/>
    <w:rsid w:val="38785DA7"/>
    <w:rsid w:val="38804D57"/>
    <w:rsid w:val="38887767"/>
    <w:rsid w:val="388C7258"/>
    <w:rsid w:val="388E7474"/>
    <w:rsid w:val="38912AC0"/>
    <w:rsid w:val="389524E8"/>
    <w:rsid w:val="389600D6"/>
    <w:rsid w:val="38983E4E"/>
    <w:rsid w:val="389B749B"/>
    <w:rsid w:val="389D1465"/>
    <w:rsid w:val="389F75FE"/>
    <w:rsid w:val="38A253C1"/>
    <w:rsid w:val="38A26A7B"/>
    <w:rsid w:val="38A30A45"/>
    <w:rsid w:val="38A74091"/>
    <w:rsid w:val="38AD71CE"/>
    <w:rsid w:val="38AE5657"/>
    <w:rsid w:val="38BB4E95"/>
    <w:rsid w:val="38BD1B07"/>
    <w:rsid w:val="38C509BB"/>
    <w:rsid w:val="38C8225A"/>
    <w:rsid w:val="38D155B2"/>
    <w:rsid w:val="38D46E50"/>
    <w:rsid w:val="38E45923"/>
    <w:rsid w:val="38E56968"/>
    <w:rsid w:val="38F117B0"/>
    <w:rsid w:val="38F512A1"/>
    <w:rsid w:val="38F676D8"/>
    <w:rsid w:val="38F848ED"/>
    <w:rsid w:val="38F8669B"/>
    <w:rsid w:val="38FB262F"/>
    <w:rsid w:val="38FD1F03"/>
    <w:rsid w:val="390F2645"/>
    <w:rsid w:val="391905F1"/>
    <w:rsid w:val="39193916"/>
    <w:rsid w:val="392456E2"/>
    <w:rsid w:val="39292CF8"/>
    <w:rsid w:val="392C6FF0"/>
    <w:rsid w:val="392E577C"/>
    <w:rsid w:val="3930052B"/>
    <w:rsid w:val="39317DFF"/>
    <w:rsid w:val="39355B41"/>
    <w:rsid w:val="393618B9"/>
    <w:rsid w:val="39367639"/>
    <w:rsid w:val="393873DF"/>
    <w:rsid w:val="39395B1F"/>
    <w:rsid w:val="393B0C7E"/>
    <w:rsid w:val="393D0552"/>
    <w:rsid w:val="393F076E"/>
    <w:rsid w:val="39406AAB"/>
    <w:rsid w:val="394144E6"/>
    <w:rsid w:val="394538AA"/>
    <w:rsid w:val="394713D0"/>
    <w:rsid w:val="3948320F"/>
    <w:rsid w:val="39495149"/>
    <w:rsid w:val="394B7113"/>
    <w:rsid w:val="395A7356"/>
    <w:rsid w:val="39665CFB"/>
    <w:rsid w:val="396F1479"/>
    <w:rsid w:val="39777F08"/>
    <w:rsid w:val="397C551E"/>
    <w:rsid w:val="397F6DBC"/>
    <w:rsid w:val="3982065B"/>
    <w:rsid w:val="398268AC"/>
    <w:rsid w:val="39A14F85"/>
    <w:rsid w:val="39A405D1"/>
    <w:rsid w:val="39AE31FE"/>
    <w:rsid w:val="39AE76A2"/>
    <w:rsid w:val="39BC1DBE"/>
    <w:rsid w:val="39BE376E"/>
    <w:rsid w:val="39BF344F"/>
    <w:rsid w:val="39BF365D"/>
    <w:rsid w:val="39C013F2"/>
    <w:rsid w:val="39C413A9"/>
    <w:rsid w:val="39C42A21"/>
    <w:rsid w:val="39D0586A"/>
    <w:rsid w:val="39D32C64"/>
    <w:rsid w:val="39D37A70"/>
    <w:rsid w:val="39D4535A"/>
    <w:rsid w:val="39DC420F"/>
    <w:rsid w:val="39DF3CFF"/>
    <w:rsid w:val="39E3559D"/>
    <w:rsid w:val="39E82BB3"/>
    <w:rsid w:val="39EB6200"/>
    <w:rsid w:val="39F2094E"/>
    <w:rsid w:val="39F23A32"/>
    <w:rsid w:val="39F60A25"/>
    <w:rsid w:val="39FF1107"/>
    <w:rsid w:val="3A033549"/>
    <w:rsid w:val="3A064DE8"/>
    <w:rsid w:val="3A105C66"/>
    <w:rsid w:val="3A125066"/>
    <w:rsid w:val="3A151742"/>
    <w:rsid w:val="3A2636DC"/>
    <w:rsid w:val="3A281202"/>
    <w:rsid w:val="3A2A4F7A"/>
    <w:rsid w:val="3A3556CD"/>
    <w:rsid w:val="3A3951BD"/>
    <w:rsid w:val="3A485400"/>
    <w:rsid w:val="3A4B3142"/>
    <w:rsid w:val="3A4F49E1"/>
    <w:rsid w:val="3A52311B"/>
    <w:rsid w:val="3A52627F"/>
    <w:rsid w:val="3A5B3385"/>
    <w:rsid w:val="3A5D3099"/>
    <w:rsid w:val="3A5F274A"/>
    <w:rsid w:val="3A614714"/>
    <w:rsid w:val="3A6A7A6C"/>
    <w:rsid w:val="3A6C6879"/>
    <w:rsid w:val="3A7412DA"/>
    <w:rsid w:val="3A7A7584"/>
    <w:rsid w:val="3A7C32FC"/>
    <w:rsid w:val="3A7D1C16"/>
    <w:rsid w:val="3A810912"/>
    <w:rsid w:val="3A896E59"/>
    <w:rsid w:val="3A8B1791"/>
    <w:rsid w:val="3A95693C"/>
    <w:rsid w:val="3A9C74FA"/>
    <w:rsid w:val="3AA50AA5"/>
    <w:rsid w:val="3AA80595"/>
    <w:rsid w:val="3AA86CE8"/>
    <w:rsid w:val="3AAC6350"/>
    <w:rsid w:val="3AAF36D1"/>
    <w:rsid w:val="3ABB2387"/>
    <w:rsid w:val="3ABC194A"/>
    <w:rsid w:val="3AC32CD9"/>
    <w:rsid w:val="3AD913FB"/>
    <w:rsid w:val="3AD924FC"/>
    <w:rsid w:val="3AD969A0"/>
    <w:rsid w:val="3ADE5D64"/>
    <w:rsid w:val="3AE25855"/>
    <w:rsid w:val="3AE315CD"/>
    <w:rsid w:val="3AF45588"/>
    <w:rsid w:val="3AF47336"/>
    <w:rsid w:val="3AF64E5C"/>
    <w:rsid w:val="3AF70BD4"/>
    <w:rsid w:val="3B007A89"/>
    <w:rsid w:val="3B082DE1"/>
    <w:rsid w:val="3B135A0E"/>
    <w:rsid w:val="3B220A43"/>
    <w:rsid w:val="3B293484"/>
    <w:rsid w:val="3B2E0A9A"/>
    <w:rsid w:val="3B3E1DF1"/>
    <w:rsid w:val="3B3E1F12"/>
    <w:rsid w:val="3B424545"/>
    <w:rsid w:val="3B4262F3"/>
    <w:rsid w:val="3B457B92"/>
    <w:rsid w:val="3B471B5C"/>
    <w:rsid w:val="3B5055B5"/>
    <w:rsid w:val="3B5129DA"/>
    <w:rsid w:val="3B514788"/>
    <w:rsid w:val="3B516536"/>
    <w:rsid w:val="3B523CEC"/>
    <w:rsid w:val="3B563A32"/>
    <w:rsid w:val="3B5B5607"/>
    <w:rsid w:val="3B5F145F"/>
    <w:rsid w:val="3B675D5A"/>
    <w:rsid w:val="3B677B08"/>
    <w:rsid w:val="3B744052"/>
    <w:rsid w:val="3B7F30A4"/>
    <w:rsid w:val="3B8B7C9A"/>
    <w:rsid w:val="3B947107"/>
    <w:rsid w:val="3B9B65B9"/>
    <w:rsid w:val="3B9C3C56"/>
    <w:rsid w:val="3BA84D4E"/>
    <w:rsid w:val="3BAE3989"/>
    <w:rsid w:val="3BB1655F"/>
    <w:rsid w:val="3BB16657"/>
    <w:rsid w:val="3BB54D17"/>
    <w:rsid w:val="3BB6283D"/>
    <w:rsid w:val="3BB667F3"/>
    <w:rsid w:val="3BC907C3"/>
    <w:rsid w:val="3BCB1048"/>
    <w:rsid w:val="3BCE402B"/>
    <w:rsid w:val="3BD038FF"/>
    <w:rsid w:val="3BDC04F6"/>
    <w:rsid w:val="3BE455FD"/>
    <w:rsid w:val="3BE473AB"/>
    <w:rsid w:val="3BF53366"/>
    <w:rsid w:val="3BF848DC"/>
    <w:rsid w:val="3BFA6BCE"/>
    <w:rsid w:val="3C011D0B"/>
    <w:rsid w:val="3C0417FB"/>
    <w:rsid w:val="3C0435A9"/>
    <w:rsid w:val="3C072A0F"/>
    <w:rsid w:val="3C0D06AF"/>
    <w:rsid w:val="3C15560C"/>
    <w:rsid w:val="3C1C483E"/>
    <w:rsid w:val="3C2123AD"/>
    <w:rsid w:val="3C293E4C"/>
    <w:rsid w:val="3C30439E"/>
    <w:rsid w:val="3C3809B8"/>
    <w:rsid w:val="3C3814A4"/>
    <w:rsid w:val="3C3C0F95"/>
    <w:rsid w:val="3C3F2833"/>
    <w:rsid w:val="3C460065"/>
    <w:rsid w:val="3C461E13"/>
    <w:rsid w:val="3C463BC1"/>
    <w:rsid w:val="3C495460"/>
    <w:rsid w:val="3C553E04"/>
    <w:rsid w:val="3C577B7C"/>
    <w:rsid w:val="3C700C3E"/>
    <w:rsid w:val="3C72320A"/>
    <w:rsid w:val="3C746980"/>
    <w:rsid w:val="3C7C5835"/>
    <w:rsid w:val="3C867E2D"/>
    <w:rsid w:val="3C88242C"/>
    <w:rsid w:val="3C8B3CCA"/>
    <w:rsid w:val="3C8B5A78"/>
    <w:rsid w:val="3C8D7A42"/>
    <w:rsid w:val="3C991F43"/>
    <w:rsid w:val="3C9B2786"/>
    <w:rsid w:val="3C9D4775"/>
    <w:rsid w:val="3CA12C75"/>
    <w:rsid w:val="3CAA23A2"/>
    <w:rsid w:val="3CAF1F69"/>
    <w:rsid w:val="3CB34782"/>
    <w:rsid w:val="3CBB635D"/>
    <w:rsid w:val="3CBC20D5"/>
    <w:rsid w:val="3CBF178B"/>
    <w:rsid w:val="3CBF4F0C"/>
    <w:rsid w:val="3CCA034E"/>
    <w:rsid w:val="3CCC056A"/>
    <w:rsid w:val="3CD218F9"/>
    <w:rsid w:val="3CD63197"/>
    <w:rsid w:val="3CE04016"/>
    <w:rsid w:val="3CE24BF7"/>
    <w:rsid w:val="3CE358B4"/>
    <w:rsid w:val="3CE533DA"/>
    <w:rsid w:val="3CE77152"/>
    <w:rsid w:val="3CEA0A50"/>
    <w:rsid w:val="3CF278A5"/>
    <w:rsid w:val="3CFE624A"/>
    <w:rsid w:val="3D031AB2"/>
    <w:rsid w:val="3D0F48FB"/>
    <w:rsid w:val="3D0F66A9"/>
    <w:rsid w:val="3D136199"/>
    <w:rsid w:val="3D257C7B"/>
    <w:rsid w:val="3D2C725B"/>
    <w:rsid w:val="3D3954D4"/>
    <w:rsid w:val="3D3B2FFA"/>
    <w:rsid w:val="3D404AB5"/>
    <w:rsid w:val="3D4225DB"/>
    <w:rsid w:val="3D424389"/>
    <w:rsid w:val="3D430E10"/>
    <w:rsid w:val="3D4445A5"/>
    <w:rsid w:val="3D5347E8"/>
    <w:rsid w:val="3D5B369C"/>
    <w:rsid w:val="3D5E0B81"/>
    <w:rsid w:val="3D6F7148"/>
    <w:rsid w:val="3D701CE5"/>
    <w:rsid w:val="3D711112"/>
    <w:rsid w:val="3D74475E"/>
    <w:rsid w:val="3D775C3F"/>
    <w:rsid w:val="3D7B3D3F"/>
    <w:rsid w:val="3D7D1865"/>
    <w:rsid w:val="3D8226E8"/>
    <w:rsid w:val="3D850719"/>
    <w:rsid w:val="3D877383"/>
    <w:rsid w:val="3D9142AA"/>
    <w:rsid w:val="3D927BC2"/>
    <w:rsid w:val="3D94095C"/>
    <w:rsid w:val="3D953A3C"/>
    <w:rsid w:val="3D9E52D1"/>
    <w:rsid w:val="3DA02290"/>
    <w:rsid w:val="3DA54918"/>
    <w:rsid w:val="3DBD4357"/>
    <w:rsid w:val="3DBD6105"/>
    <w:rsid w:val="3DC079A3"/>
    <w:rsid w:val="3DC72AE0"/>
    <w:rsid w:val="3DC94AAA"/>
    <w:rsid w:val="3DCC459A"/>
    <w:rsid w:val="3DCE20C0"/>
    <w:rsid w:val="3DD03CE7"/>
    <w:rsid w:val="3DD11BB1"/>
    <w:rsid w:val="3DD60F75"/>
    <w:rsid w:val="3DD86A9B"/>
    <w:rsid w:val="3DE44963"/>
    <w:rsid w:val="3DE61E54"/>
    <w:rsid w:val="3DE6740A"/>
    <w:rsid w:val="3DEE2762"/>
    <w:rsid w:val="3E001F7E"/>
    <w:rsid w:val="3E014244"/>
    <w:rsid w:val="3E035D25"/>
    <w:rsid w:val="3E067747"/>
    <w:rsid w:val="3E0B2FD5"/>
    <w:rsid w:val="3E0B50C2"/>
    <w:rsid w:val="3E1877DF"/>
    <w:rsid w:val="3E1E3910"/>
    <w:rsid w:val="3E241CE0"/>
    <w:rsid w:val="3E2F1CF7"/>
    <w:rsid w:val="3E337EF0"/>
    <w:rsid w:val="3E371D7F"/>
    <w:rsid w:val="3E3C78D2"/>
    <w:rsid w:val="3E405014"/>
    <w:rsid w:val="3E412892"/>
    <w:rsid w:val="3E416D36"/>
    <w:rsid w:val="3E4D56DB"/>
    <w:rsid w:val="3E5325C6"/>
    <w:rsid w:val="3E533680"/>
    <w:rsid w:val="3E546D12"/>
    <w:rsid w:val="3E6B790F"/>
    <w:rsid w:val="3E7104C9"/>
    <w:rsid w:val="3E726EF0"/>
    <w:rsid w:val="3E8265EF"/>
    <w:rsid w:val="3E886713"/>
    <w:rsid w:val="3E9E5F37"/>
    <w:rsid w:val="3EA11583"/>
    <w:rsid w:val="3EAA48DB"/>
    <w:rsid w:val="3EAB0654"/>
    <w:rsid w:val="3EAD7F28"/>
    <w:rsid w:val="3EB76FF8"/>
    <w:rsid w:val="3EBE0387"/>
    <w:rsid w:val="3EBF7C5B"/>
    <w:rsid w:val="3ECA0ADA"/>
    <w:rsid w:val="3ECD4126"/>
    <w:rsid w:val="3ECE2C8D"/>
    <w:rsid w:val="3ED23E32"/>
    <w:rsid w:val="3ED31348"/>
    <w:rsid w:val="3EE020AB"/>
    <w:rsid w:val="3EEA117C"/>
    <w:rsid w:val="3EEA4CD8"/>
    <w:rsid w:val="3EF913BF"/>
    <w:rsid w:val="3EF94F1B"/>
    <w:rsid w:val="3EFF6726"/>
    <w:rsid w:val="3F010273"/>
    <w:rsid w:val="3F07654A"/>
    <w:rsid w:val="3F0B2EA0"/>
    <w:rsid w:val="3F0C10F2"/>
    <w:rsid w:val="3F0F0BE2"/>
    <w:rsid w:val="3F1B30E3"/>
    <w:rsid w:val="3F2226C4"/>
    <w:rsid w:val="3F23643C"/>
    <w:rsid w:val="3F237562"/>
    <w:rsid w:val="3F261961"/>
    <w:rsid w:val="3F302E03"/>
    <w:rsid w:val="3F340649"/>
    <w:rsid w:val="3F3917BB"/>
    <w:rsid w:val="3F3D5750"/>
    <w:rsid w:val="3F483D50"/>
    <w:rsid w:val="3F4A7E6C"/>
    <w:rsid w:val="3F5860E5"/>
    <w:rsid w:val="3F591E5E"/>
    <w:rsid w:val="3F5B5BD6"/>
    <w:rsid w:val="3F683855"/>
    <w:rsid w:val="3F6902F3"/>
    <w:rsid w:val="3F6921FD"/>
    <w:rsid w:val="3F6E5909"/>
    <w:rsid w:val="3F762A0F"/>
    <w:rsid w:val="3F7A2500"/>
    <w:rsid w:val="3F7A5A52"/>
    <w:rsid w:val="3F7B0026"/>
    <w:rsid w:val="3F7D3D9E"/>
    <w:rsid w:val="3F830C89"/>
    <w:rsid w:val="3F854A01"/>
    <w:rsid w:val="3F90758E"/>
    <w:rsid w:val="3F9115F7"/>
    <w:rsid w:val="3F9609BC"/>
    <w:rsid w:val="3F9E4EE5"/>
    <w:rsid w:val="3FA330D9"/>
    <w:rsid w:val="3FA6475E"/>
    <w:rsid w:val="3FB25ED9"/>
    <w:rsid w:val="3FB377C0"/>
    <w:rsid w:val="3FB93F78"/>
    <w:rsid w:val="3FD140EA"/>
    <w:rsid w:val="3FDB0AC5"/>
    <w:rsid w:val="3FE060DB"/>
    <w:rsid w:val="3FE1257F"/>
    <w:rsid w:val="3FE14E72"/>
    <w:rsid w:val="3FE21E53"/>
    <w:rsid w:val="3FE71217"/>
    <w:rsid w:val="3FEC4A80"/>
    <w:rsid w:val="3FED5515"/>
    <w:rsid w:val="3FFB2F15"/>
    <w:rsid w:val="3FFE714E"/>
    <w:rsid w:val="3FFF47B3"/>
    <w:rsid w:val="4000052B"/>
    <w:rsid w:val="400718BA"/>
    <w:rsid w:val="40175FA1"/>
    <w:rsid w:val="401B1B12"/>
    <w:rsid w:val="401F30A7"/>
    <w:rsid w:val="40202A60"/>
    <w:rsid w:val="40330901"/>
    <w:rsid w:val="403703F1"/>
    <w:rsid w:val="403F2E01"/>
    <w:rsid w:val="40414DCB"/>
    <w:rsid w:val="40416B7A"/>
    <w:rsid w:val="40475AF0"/>
    <w:rsid w:val="40493C80"/>
    <w:rsid w:val="404F1E85"/>
    <w:rsid w:val="405014B2"/>
    <w:rsid w:val="40612931"/>
    <w:rsid w:val="40624D42"/>
    <w:rsid w:val="40632F94"/>
    <w:rsid w:val="406D3E12"/>
    <w:rsid w:val="40774C91"/>
    <w:rsid w:val="407D59F4"/>
    <w:rsid w:val="40801A37"/>
    <w:rsid w:val="4081341A"/>
    <w:rsid w:val="4089021A"/>
    <w:rsid w:val="40967D2C"/>
    <w:rsid w:val="409745AE"/>
    <w:rsid w:val="40995E8F"/>
    <w:rsid w:val="409D5D7A"/>
    <w:rsid w:val="40B82BB4"/>
    <w:rsid w:val="40BE466E"/>
    <w:rsid w:val="40C003E6"/>
    <w:rsid w:val="40C41559"/>
    <w:rsid w:val="40C94DC1"/>
    <w:rsid w:val="40CA3C7F"/>
    <w:rsid w:val="40DA6FCE"/>
    <w:rsid w:val="40DC054A"/>
    <w:rsid w:val="40DC2D46"/>
    <w:rsid w:val="40E1035D"/>
    <w:rsid w:val="40EB2F89"/>
    <w:rsid w:val="40EF4827"/>
    <w:rsid w:val="41004C87"/>
    <w:rsid w:val="4106480E"/>
    <w:rsid w:val="411424E0"/>
    <w:rsid w:val="4114428E"/>
    <w:rsid w:val="41175B2C"/>
    <w:rsid w:val="411C3237"/>
    <w:rsid w:val="41256BC1"/>
    <w:rsid w:val="41272213"/>
    <w:rsid w:val="41287D39"/>
    <w:rsid w:val="412C5A7C"/>
    <w:rsid w:val="412C782A"/>
    <w:rsid w:val="412D5350"/>
    <w:rsid w:val="41322966"/>
    <w:rsid w:val="413E130B"/>
    <w:rsid w:val="41411BE9"/>
    <w:rsid w:val="41412BA9"/>
    <w:rsid w:val="41456B3D"/>
    <w:rsid w:val="41483C1C"/>
    <w:rsid w:val="414A5F02"/>
    <w:rsid w:val="414D77A0"/>
    <w:rsid w:val="41536B4F"/>
    <w:rsid w:val="41546D80"/>
    <w:rsid w:val="415723CD"/>
    <w:rsid w:val="415B3C6B"/>
    <w:rsid w:val="415D5C35"/>
    <w:rsid w:val="41636FC4"/>
    <w:rsid w:val="417116E0"/>
    <w:rsid w:val="41735459"/>
    <w:rsid w:val="41782A6F"/>
    <w:rsid w:val="417B60BB"/>
    <w:rsid w:val="417D62D7"/>
    <w:rsid w:val="41897728"/>
    <w:rsid w:val="418B18D1"/>
    <w:rsid w:val="418C02C8"/>
    <w:rsid w:val="419034F1"/>
    <w:rsid w:val="41943621"/>
    <w:rsid w:val="419479EE"/>
    <w:rsid w:val="41947D54"/>
    <w:rsid w:val="419929E5"/>
    <w:rsid w:val="419E1DAA"/>
    <w:rsid w:val="41A03D74"/>
    <w:rsid w:val="41A53138"/>
    <w:rsid w:val="41A90E7A"/>
    <w:rsid w:val="41AD023F"/>
    <w:rsid w:val="41AE46E3"/>
    <w:rsid w:val="41B65345"/>
    <w:rsid w:val="41BF5E34"/>
    <w:rsid w:val="41C55588"/>
    <w:rsid w:val="41C9151C"/>
    <w:rsid w:val="41CC4B69"/>
    <w:rsid w:val="41D80BF3"/>
    <w:rsid w:val="41DA54D8"/>
    <w:rsid w:val="41DB4DAC"/>
    <w:rsid w:val="41DE52E3"/>
    <w:rsid w:val="41E9396D"/>
    <w:rsid w:val="41EC6FB9"/>
    <w:rsid w:val="41EF0857"/>
    <w:rsid w:val="41F145CF"/>
    <w:rsid w:val="41FA16D6"/>
    <w:rsid w:val="41FB36A0"/>
    <w:rsid w:val="4205007B"/>
    <w:rsid w:val="42051837"/>
    <w:rsid w:val="42075BA1"/>
    <w:rsid w:val="42114C71"/>
    <w:rsid w:val="42126BAB"/>
    <w:rsid w:val="421F2EEA"/>
    <w:rsid w:val="42237107"/>
    <w:rsid w:val="42246753"/>
    <w:rsid w:val="4228235E"/>
    <w:rsid w:val="423746D8"/>
    <w:rsid w:val="423A41C8"/>
    <w:rsid w:val="423B3A9C"/>
    <w:rsid w:val="423D15C3"/>
    <w:rsid w:val="423D7815"/>
    <w:rsid w:val="423F358D"/>
    <w:rsid w:val="42446DF5"/>
    <w:rsid w:val="42470693"/>
    <w:rsid w:val="42485230"/>
    <w:rsid w:val="424B1F31"/>
    <w:rsid w:val="42552DB0"/>
    <w:rsid w:val="42582590"/>
    <w:rsid w:val="42770F78"/>
    <w:rsid w:val="42784CF1"/>
    <w:rsid w:val="427F1BDB"/>
    <w:rsid w:val="42806C6B"/>
    <w:rsid w:val="42894236"/>
    <w:rsid w:val="428C60A6"/>
    <w:rsid w:val="428D5CD5"/>
    <w:rsid w:val="42957651"/>
    <w:rsid w:val="429A4C67"/>
    <w:rsid w:val="429F402B"/>
    <w:rsid w:val="42A653BA"/>
    <w:rsid w:val="42A94EAA"/>
    <w:rsid w:val="42AF5FBF"/>
    <w:rsid w:val="42B71375"/>
    <w:rsid w:val="42BC698B"/>
    <w:rsid w:val="42C13FA2"/>
    <w:rsid w:val="42CE4911"/>
    <w:rsid w:val="42D40179"/>
    <w:rsid w:val="42D55C9F"/>
    <w:rsid w:val="42DB3D6D"/>
    <w:rsid w:val="42E163F2"/>
    <w:rsid w:val="42E6622B"/>
    <w:rsid w:val="42F0076D"/>
    <w:rsid w:val="42F40CBD"/>
    <w:rsid w:val="42F4528A"/>
    <w:rsid w:val="42F73E67"/>
    <w:rsid w:val="42F97BDF"/>
    <w:rsid w:val="42FA5706"/>
    <w:rsid w:val="42FE51F6"/>
    <w:rsid w:val="42FF7F30"/>
    <w:rsid w:val="43030A5E"/>
    <w:rsid w:val="43036368"/>
    <w:rsid w:val="430F7403"/>
    <w:rsid w:val="43114520"/>
    <w:rsid w:val="43146526"/>
    <w:rsid w:val="431467C7"/>
    <w:rsid w:val="43151FA6"/>
    <w:rsid w:val="43160791"/>
    <w:rsid w:val="43166C80"/>
    <w:rsid w:val="43171E14"/>
    <w:rsid w:val="431762B8"/>
    <w:rsid w:val="43193DDE"/>
    <w:rsid w:val="431E235B"/>
    <w:rsid w:val="431E7646"/>
    <w:rsid w:val="43212C92"/>
    <w:rsid w:val="432664FB"/>
    <w:rsid w:val="43340C18"/>
    <w:rsid w:val="43362BE2"/>
    <w:rsid w:val="4339622E"/>
    <w:rsid w:val="433C5D1E"/>
    <w:rsid w:val="434065DE"/>
    <w:rsid w:val="434A3F97"/>
    <w:rsid w:val="43511859"/>
    <w:rsid w:val="435634F4"/>
    <w:rsid w:val="435B2648"/>
    <w:rsid w:val="435E7647"/>
    <w:rsid w:val="43601A0D"/>
    <w:rsid w:val="43617533"/>
    <w:rsid w:val="436332AB"/>
    <w:rsid w:val="436808C1"/>
    <w:rsid w:val="436D237B"/>
    <w:rsid w:val="43704752"/>
    <w:rsid w:val="437131FB"/>
    <w:rsid w:val="437454B8"/>
    <w:rsid w:val="43782A12"/>
    <w:rsid w:val="43784FA8"/>
    <w:rsid w:val="43811983"/>
    <w:rsid w:val="43827BD5"/>
    <w:rsid w:val="438432C8"/>
    <w:rsid w:val="438A201E"/>
    <w:rsid w:val="438F5E4E"/>
    <w:rsid w:val="4396542E"/>
    <w:rsid w:val="43A15B81"/>
    <w:rsid w:val="43A63FB2"/>
    <w:rsid w:val="43AD2778"/>
    <w:rsid w:val="43C465C8"/>
    <w:rsid w:val="43C74575"/>
    <w:rsid w:val="43CE2E1A"/>
    <w:rsid w:val="43D116CA"/>
    <w:rsid w:val="43D84B60"/>
    <w:rsid w:val="43DD12AF"/>
    <w:rsid w:val="43E20674"/>
    <w:rsid w:val="43EF2D90"/>
    <w:rsid w:val="43F108B7"/>
    <w:rsid w:val="43F3462F"/>
    <w:rsid w:val="43F403A7"/>
    <w:rsid w:val="43F47D80"/>
    <w:rsid w:val="43F832EE"/>
    <w:rsid w:val="43FB34E3"/>
    <w:rsid w:val="43FE2FD4"/>
    <w:rsid w:val="44036CDF"/>
    <w:rsid w:val="440525B4"/>
    <w:rsid w:val="44095C00"/>
    <w:rsid w:val="440A3726"/>
    <w:rsid w:val="44103433"/>
    <w:rsid w:val="442B201A"/>
    <w:rsid w:val="442E38B9"/>
    <w:rsid w:val="443A04B0"/>
    <w:rsid w:val="443C4228"/>
    <w:rsid w:val="444255B6"/>
    <w:rsid w:val="444924A1"/>
    <w:rsid w:val="444C3D3F"/>
    <w:rsid w:val="44531571"/>
    <w:rsid w:val="4453331F"/>
    <w:rsid w:val="44557097"/>
    <w:rsid w:val="445A2900"/>
    <w:rsid w:val="445B21D4"/>
    <w:rsid w:val="446635AD"/>
    <w:rsid w:val="446C43E1"/>
    <w:rsid w:val="4476700E"/>
    <w:rsid w:val="44782D86"/>
    <w:rsid w:val="447D039C"/>
    <w:rsid w:val="447F2366"/>
    <w:rsid w:val="447F4114"/>
    <w:rsid w:val="448636F5"/>
    <w:rsid w:val="448B4867"/>
    <w:rsid w:val="4493196E"/>
    <w:rsid w:val="44937BC0"/>
    <w:rsid w:val="44980BB2"/>
    <w:rsid w:val="449C6A74"/>
    <w:rsid w:val="44A1408B"/>
    <w:rsid w:val="44A43B7B"/>
    <w:rsid w:val="44A771C7"/>
    <w:rsid w:val="44AD6ED3"/>
    <w:rsid w:val="44B22807"/>
    <w:rsid w:val="44B44C16"/>
    <w:rsid w:val="44B55D88"/>
    <w:rsid w:val="44BA7411"/>
    <w:rsid w:val="44CA51A3"/>
    <w:rsid w:val="44CC6C2E"/>
    <w:rsid w:val="44D426B2"/>
    <w:rsid w:val="44D77AAC"/>
    <w:rsid w:val="44D81A76"/>
    <w:rsid w:val="44D97CC8"/>
    <w:rsid w:val="44E16B7D"/>
    <w:rsid w:val="44E530B3"/>
    <w:rsid w:val="44E64193"/>
    <w:rsid w:val="44E97E49"/>
    <w:rsid w:val="44EB6D91"/>
    <w:rsid w:val="44ED7600"/>
    <w:rsid w:val="44F93EC7"/>
    <w:rsid w:val="44FE14DD"/>
    <w:rsid w:val="44FF5255"/>
    <w:rsid w:val="45014B29"/>
    <w:rsid w:val="45156827"/>
    <w:rsid w:val="451F2EE0"/>
    <w:rsid w:val="45246A6A"/>
    <w:rsid w:val="452D3B70"/>
    <w:rsid w:val="45343151"/>
    <w:rsid w:val="4537679D"/>
    <w:rsid w:val="453E7B2C"/>
    <w:rsid w:val="453F5652"/>
    <w:rsid w:val="45425E4C"/>
    <w:rsid w:val="454315E6"/>
    <w:rsid w:val="45433394"/>
    <w:rsid w:val="45440EBA"/>
    <w:rsid w:val="454A7AFB"/>
    <w:rsid w:val="454B2248"/>
    <w:rsid w:val="454D4212"/>
    <w:rsid w:val="454D612E"/>
    <w:rsid w:val="45521829"/>
    <w:rsid w:val="45594965"/>
    <w:rsid w:val="455C26A8"/>
    <w:rsid w:val="45744145"/>
    <w:rsid w:val="457B4187"/>
    <w:rsid w:val="457E43CC"/>
    <w:rsid w:val="45815C6A"/>
    <w:rsid w:val="458A0FC3"/>
    <w:rsid w:val="45926A69"/>
    <w:rsid w:val="45997458"/>
    <w:rsid w:val="459C4852"/>
    <w:rsid w:val="45A007E6"/>
    <w:rsid w:val="45A04342"/>
    <w:rsid w:val="45A73923"/>
    <w:rsid w:val="45AA51C1"/>
    <w:rsid w:val="45B147A1"/>
    <w:rsid w:val="45B173A3"/>
    <w:rsid w:val="45B5376D"/>
    <w:rsid w:val="45BB73CE"/>
    <w:rsid w:val="45C83899"/>
    <w:rsid w:val="45CB286A"/>
    <w:rsid w:val="45CF2E79"/>
    <w:rsid w:val="45D02DC4"/>
    <w:rsid w:val="45DB35CC"/>
    <w:rsid w:val="45E5444B"/>
    <w:rsid w:val="45EA1A61"/>
    <w:rsid w:val="45EC5F95"/>
    <w:rsid w:val="45ED3300"/>
    <w:rsid w:val="45F11042"/>
    <w:rsid w:val="45F12196"/>
    <w:rsid w:val="45F5045B"/>
    <w:rsid w:val="45FE37B1"/>
    <w:rsid w:val="46074C3C"/>
    <w:rsid w:val="460C23E4"/>
    <w:rsid w:val="460E6E79"/>
    <w:rsid w:val="4614088C"/>
    <w:rsid w:val="461940F5"/>
    <w:rsid w:val="46195EA3"/>
    <w:rsid w:val="461D3BE5"/>
    <w:rsid w:val="46244F73"/>
    <w:rsid w:val="46250CEB"/>
    <w:rsid w:val="46284338"/>
    <w:rsid w:val="462A4554"/>
    <w:rsid w:val="462A6302"/>
    <w:rsid w:val="462F3918"/>
    <w:rsid w:val="463158E2"/>
    <w:rsid w:val="463D36E7"/>
    <w:rsid w:val="463E3B5B"/>
    <w:rsid w:val="46404E84"/>
    <w:rsid w:val="4643524B"/>
    <w:rsid w:val="46445615"/>
    <w:rsid w:val="46476EB4"/>
    <w:rsid w:val="464C46B0"/>
    <w:rsid w:val="464E1DE3"/>
    <w:rsid w:val="464E5895"/>
    <w:rsid w:val="465640D6"/>
    <w:rsid w:val="46592743"/>
    <w:rsid w:val="465B4F47"/>
    <w:rsid w:val="465F5FAB"/>
    <w:rsid w:val="46667361"/>
    <w:rsid w:val="466C06C8"/>
    <w:rsid w:val="466F1F67"/>
    <w:rsid w:val="46731A57"/>
    <w:rsid w:val="46816089"/>
    <w:rsid w:val="468679DC"/>
    <w:rsid w:val="468707A3"/>
    <w:rsid w:val="46873754"/>
    <w:rsid w:val="46902BB8"/>
    <w:rsid w:val="469043B7"/>
    <w:rsid w:val="46925E12"/>
    <w:rsid w:val="46971BE9"/>
    <w:rsid w:val="469A4F0B"/>
    <w:rsid w:val="469A5235"/>
    <w:rsid w:val="46A460B4"/>
    <w:rsid w:val="46AC4F69"/>
    <w:rsid w:val="46B04039"/>
    <w:rsid w:val="46B1257F"/>
    <w:rsid w:val="46BD2CD2"/>
    <w:rsid w:val="46C10A14"/>
    <w:rsid w:val="46E41C72"/>
    <w:rsid w:val="46EC3316"/>
    <w:rsid w:val="46ED1809"/>
    <w:rsid w:val="46F012F9"/>
    <w:rsid w:val="470C329F"/>
    <w:rsid w:val="471D19C3"/>
    <w:rsid w:val="47215957"/>
    <w:rsid w:val="47280A93"/>
    <w:rsid w:val="47341398"/>
    <w:rsid w:val="47391130"/>
    <w:rsid w:val="47392CA0"/>
    <w:rsid w:val="47393FD8"/>
    <w:rsid w:val="473A4323"/>
    <w:rsid w:val="473C62ED"/>
    <w:rsid w:val="47411B55"/>
    <w:rsid w:val="474B4782"/>
    <w:rsid w:val="474F454B"/>
    <w:rsid w:val="475573AE"/>
    <w:rsid w:val="47573126"/>
    <w:rsid w:val="47590C4D"/>
    <w:rsid w:val="47694C08"/>
    <w:rsid w:val="476D46F8"/>
    <w:rsid w:val="477912EF"/>
    <w:rsid w:val="477C2B8D"/>
    <w:rsid w:val="478F2F86"/>
    <w:rsid w:val="47931A57"/>
    <w:rsid w:val="479779C7"/>
    <w:rsid w:val="479954ED"/>
    <w:rsid w:val="479C3261"/>
    <w:rsid w:val="479E2B03"/>
    <w:rsid w:val="479F062A"/>
    <w:rsid w:val="47A65E5C"/>
    <w:rsid w:val="47AA594C"/>
    <w:rsid w:val="47AB7F48"/>
    <w:rsid w:val="47AC3472"/>
    <w:rsid w:val="47AD71EA"/>
    <w:rsid w:val="47B40579"/>
    <w:rsid w:val="47B57E4D"/>
    <w:rsid w:val="47B70069"/>
    <w:rsid w:val="47B73D48"/>
    <w:rsid w:val="47BC11DC"/>
    <w:rsid w:val="47C85DD2"/>
    <w:rsid w:val="47CD33E9"/>
    <w:rsid w:val="47CF7BDC"/>
    <w:rsid w:val="47D66741"/>
    <w:rsid w:val="47DA5B4A"/>
    <w:rsid w:val="47DC187E"/>
    <w:rsid w:val="47DD7AD0"/>
    <w:rsid w:val="47E05CF2"/>
    <w:rsid w:val="47E2353F"/>
    <w:rsid w:val="47EC7D13"/>
    <w:rsid w:val="47EF7803"/>
    <w:rsid w:val="47F44E19"/>
    <w:rsid w:val="47F60B91"/>
    <w:rsid w:val="47FC207B"/>
    <w:rsid w:val="47FC64C4"/>
    <w:rsid w:val="48050DD4"/>
    <w:rsid w:val="48052B82"/>
    <w:rsid w:val="480C3F11"/>
    <w:rsid w:val="480D1A37"/>
    <w:rsid w:val="480D7EEE"/>
    <w:rsid w:val="481132D5"/>
    <w:rsid w:val="4812529F"/>
    <w:rsid w:val="481728B6"/>
    <w:rsid w:val="481B05F8"/>
    <w:rsid w:val="48427933"/>
    <w:rsid w:val="48435459"/>
    <w:rsid w:val="484A2147"/>
    <w:rsid w:val="48537D92"/>
    <w:rsid w:val="48592ECE"/>
    <w:rsid w:val="48677399"/>
    <w:rsid w:val="487048F6"/>
    <w:rsid w:val="487970CD"/>
    <w:rsid w:val="487A2A87"/>
    <w:rsid w:val="48870C64"/>
    <w:rsid w:val="48895562"/>
    <w:rsid w:val="488A6355"/>
    <w:rsid w:val="488D5250"/>
    <w:rsid w:val="48AC1250"/>
    <w:rsid w:val="48B15305"/>
    <w:rsid w:val="48B325DE"/>
    <w:rsid w:val="48B56357"/>
    <w:rsid w:val="48B84099"/>
    <w:rsid w:val="48BD520B"/>
    <w:rsid w:val="48BF0798"/>
    <w:rsid w:val="48C22822"/>
    <w:rsid w:val="48C805A7"/>
    <w:rsid w:val="48CC18F2"/>
    <w:rsid w:val="48CC36A0"/>
    <w:rsid w:val="48D52555"/>
    <w:rsid w:val="48E44E8E"/>
    <w:rsid w:val="48E629B4"/>
    <w:rsid w:val="48F173D2"/>
    <w:rsid w:val="48F30C2D"/>
    <w:rsid w:val="49025314"/>
    <w:rsid w:val="490270C2"/>
    <w:rsid w:val="49153299"/>
    <w:rsid w:val="49177011"/>
    <w:rsid w:val="49296E9E"/>
    <w:rsid w:val="49373210"/>
    <w:rsid w:val="49380D36"/>
    <w:rsid w:val="493D634C"/>
    <w:rsid w:val="49423962"/>
    <w:rsid w:val="49471F93"/>
    <w:rsid w:val="494B5AD3"/>
    <w:rsid w:val="494B6CBB"/>
    <w:rsid w:val="49535B70"/>
    <w:rsid w:val="49555444"/>
    <w:rsid w:val="4957740E"/>
    <w:rsid w:val="495B5E90"/>
    <w:rsid w:val="495F4514"/>
    <w:rsid w:val="49636EBF"/>
    <w:rsid w:val="4968161B"/>
    <w:rsid w:val="496C251E"/>
    <w:rsid w:val="497C50C6"/>
    <w:rsid w:val="497E0E3E"/>
    <w:rsid w:val="49817092"/>
    <w:rsid w:val="498D1081"/>
    <w:rsid w:val="498E0956"/>
    <w:rsid w:val="499046CE"/>
    <w:rsid w:val="499917D4"/>
    <w:rsid w:val="499A554C"/>
    <w:rsid w:val="499E1D41"/>
    <w:rsid w:val="49A10689"/>
    <w:rsid w:val="49AA39E1"/>
    <w:rsid w:val="49AB1508"/>
    <w:rsid w:val="49AB59AC"/>
    <w:rsid w:val="49B26D3A"/>
    <w:rsid w:val="49BB38DE"/>
    <w:rsid w:val="49BE123B"/>
    <w:rsid w:val="49BF6247"/>
    <w:rsid w:val="49C32CF5"/>
    <w:rsid w:val="49CD76D0"/>
    <w:rsid w:val="49D547D7"/>
    <w:rsid w:val="49D97612"/>
    <w:rsid w:val="49DB1DED"/>
    <w:rsid w:val="49DE18DD"/>
    <w:rsid w:val="49E30CA1"/>
    <w:rsid w:val="49EB5DA8"/>
    <w:rsid w:val="49F20EE5"/>
    <w:rsid w:val="49FC1D63"/>
    <w:rsid w:val="4A05330E"/>
    <w:rsid w:val="4A080708"/>
    <w:rsid w:val="4A082218"/>
    <w:rsid w:val="4A08695A"/>
    <w:rsid w:val="4A0D5D1E"/>
    <w:rsid w:val="4A0F5F3A"/>
    <w:rsid w:val="4A1A46E2"/>
    <w:rsid w:val="4A205A52"/>
    <w:rsid w:val="4A2157FE"/>
    <w:rsid w:val="4A294154"/>
    <w:rsid w:val="4A2C2648"/>
    <w:rsid w:val="4A3E237C"/>
    <w:rsid w:val="4A421E6C"/>
    <w:rsid w:val="4A45370A"/>
    <w:rsid w:val="4A462AED"/>
    <w:rsid w:val="4A4831FA"/>
    <w:rsid w:val="4A4E6862"/>
    <w:rsid w:val="4A5039A7"/>
    <w:rsid w:val="4A507745"/>
    <w:rsid w:val="4A525E27"/>
    <w:rsid w:val="4A534079"/>
    <w:rsid w:val="4A603217"/>
    <w:rsid w:val="4A6242BC"/>
    <w:rsid w:val="4A630034"/>
    <w:rsid w:val="4A631DE2"/>
    <w:rsid w:val="4A633B90"/>
    <w:rsid w:val="4A6902EC"/>
    <w:rsid w:val="4A6C6EE9"/>
    <w:rsid w:val="4A6D4A0F"/>
    <w:rsid w:val="4A6F4C2B"/>
    <w:rsid w:val="4A704435"/>
    <w:rsid w:val="4A750D6A"/>
    <w:rsid w:val="4A761B16"/>
    <w:rsid w:val="4A7D10F6"/>
    <w:rsid w:val="4A8F4985"/>
    <w:rsid w:val="4A993A56"/>
    <w:rsid w:val="4AA93C99"/>
    <w:rsid w:val="4AAE5753"/>
    <w:rsid w:val="4ABB39CC"/>
    <w:rsid w:val="4AC05487"/>
    <w:rsid w:val="4AC32EAD"/>
    <w:rsid w:val="4AC705C3"/>
    <w:rsid w:val="4ACF7478"/>
    <w:rsid w:val="4AD131F0"/>
    <w:rsid w:val="4AD4059F"/>
    <w:rsid w:val="4AD60806"/>
    <w:rsid w:val="4ADA6548"/>
    <w:rsid w:val="4AE046FD"/>
    <w:rsid w:val="4AF8783B"/>
    <w:rsid w:val="4B0C247A"/>
    <w:rsid w:val="4B0C4228"/>
    <w:rsid w:val="4B0F7F10"/>
    <w:rsid w:val="4B1707A8"/>
    <w:rsid w:val="4B1D4687"/>
    <w:rsid w:val="4B2477C4"/>
    <w:rsid w:val="4B265186"/>
    <w:rsid w:val="4B2772B4"/>
    <w:rsid w:val="4B3D2633"/>
    <w:rsid w:val="4B3E7873"/>
    <w:rsid w:val="4B4340EE"/>
    <w:rsid w:val="4B502367"/>
    <w:rsid w:val="4B517E8D"/>
    <w:rsid w:val="4B533C05"/>
    <w:rsid w:val="4B55797D"/>
    <w:rsid w:val="4B585B90"/>
    <w:rsid w:val="4B5A1437"/>
    <w:rsid w:val="4B5D52E4"/>
    <w:rsid w:val="4B616322"/>
    <w:rsid w:val="4B63653E"/>
    <w:rsid w:val="4B700C5B"/>
    <w:rsid w:val="4B72052F"/>
    <w:rsid w:val="4B77072E"/>
    <w:rsid w:val="4B795529"/>
    <w:rsid w:val="4B7D0C82"/>
    <w:rsid w:val="4B8169C4"/>
    <w:rsid w:val="4B840262"/>
    <w:rsid w:val="4B871B00"/>
    <w:rsid w:val="4B887D52"/>
    <w:rsid w:val="4B9304A5"/>
    <w:rsid w:val="4B985ABC"/>
    <w:rsid w:val="4B9C03C6"/>
    <w:rsid w:val="4B9C57F5"/>
    <w:rsid w:val="4B9F32EE"/>
    <w:rsid w:val="4BA05606"/>
    <w:rsid w:val="4BA601D9"/>
    <w:rsid w:val="4BA97CC9"/>
    <w:rsid w:val="4BAB1C93"/>
    <w:rsid w:val="4BAF1783"/>
    <w:rsid w:val="4BB02D26"/>
    <w:rsid w:val="4BB723E6"/>
    <w:rsid w:val="4BB9615E"/>
    <w:rsid w:val="4BC13264"/>
    <w:rsid w:val="4BC62629"/>
    <w:rsid w:val="4BCE772F"/>
    <w:rsid w:val="4BCF3BD3"/>
    <w:rsid w:val="4BDC3BFA"/>
    <w:rsid w:val="4BE25AD4"/>
    <w:rsid w:val="4BE3142D"/>
    <w:rsid w:val="4BED4059"/>
    <w:rsid w:val="4BEF7DD1"/>
    <w:rsid w:val="4BF278C2"/>
    <w:rsid w:val="4BF71632"/>
    <w:rsid w:val="4BFC429C"/>
    <w:rsid w:val="4C043151"/>
    <w:rsid w:val="4C0A4C0B"/>
    <w:rsid w:val="4C0F3FD0"/>
    <w:rsid w:val="4C1635B0"/>
    <w:rsid w:val="4C194E4E"/>
    <w:rsid w:val="4C237A7B"/>
    <w:rsid w:val="4C2D4456"/>
    <w:rsid w:val="4C3103EA"/>
    <w:rsid w:val="4C322DFB"/>
    <w:rsid w:val="4C3337D0"/>
    <w:rsid w:val="4C341C88"/>
    <w:rsid w:val="4C3A6A3E"/>
    <w:rsid w:val="4C3C0B3D"/>
    <w:rsid w:val="4C40062D"/>
    <w:rsid w:val="4C43011D"/>
    <w:rsid w:val="4C4579F1"/>
    <w:rsid w:val="4C4C5224"/>
    <w:rsid w:val="4C520360"/>
    <w:rsid w:val="4C561BFF"/>
    <w:rsid w:val="4C5B7215"/>
    <w:rsid w:val="4C6065D9"/>
    <w:rsid w:val="4C612351"/>
    <w:rsid w:val="4C6205A3"/>
    <w:rsid w:val="4C651E42"/>
    <w:rsid w:val="4C664A17"/>
    <w:rsid w:val="4C7E73A7"/>
    <w:rsid w:val="4C8A2ACC"/>
    <w:rsid w:val="4C8A5D4C"/>
    <w:rsid w:val="4C8C73CE"/>
    <w:rsid w:val="4C8F5111"/>
    <w:rsid w:val="4C9B484C"/>
    <w:rsid w:val="4CA010CC"/>
    <w:rsid w:val="4CA46E0E"/>
    <w:rsid w:val="4CAF57B3"/>
    <w:rsid w:val="4CB02346"/>
    <w:rsid w:val="4CB608EF"/>
    <w:rsid w:val="4CBA03DF"/>
    <w:rsid w:val="4CBB5F06"/>
    <w:rsid w:val="4CBD57DA"/>
    <w:rsid w:val="4CC307BC"/>
    <w:rsid w:val="4CD55219"/>
    <w:rsid w:val="4CD81552"/>
    <w:rsid w:val="4CD86AB8"/>
    <w:rsid w:val="4CE0771A"/>
    <w:rsid w:val="4CF2612A"/>
    <w:rsid w:val="4CF80F08"/>
    <w:rsid w:val="4CFF4044"/>
    <w:rsid w:val="4D13462F"/>
    <w:rsid w:val="4D203FBB"/>
    <w:rsid w:val="4D221AE1"/>
    <w:rsid w:val="4D27359B"/>
    <w:rsid w:val="4D2770F7"/>
    <w:rsid w:val="4D2B015F"/>
    <w:rsid w:val="4D371A30"/>
    <w:rsid w:val="4D3D4B6D"/>
    <w:rsid w:val="4D4166E0"/>
    <w:rsid w:val="4D565C2E"/>
    <w:rsid w:val="4D583754"/>
    <w:rsid w:val="4D587BF8"/>
    <w:rsid w:val="4D5A571F"/>
    <w:rsid w:val="4D5A74CD"/>
    <w:rsid w:val="4D673998"/>
    <w:rsid w:val="4D740FD0"/>
    <w:rsid w:val="4D7A36CB"/>
    <w:rsid w:val="4D7B7443"/>
    <w:rsid w:val="4D7D5349"/>
    <w:rsid w:val="4D7F0CE1"/>
    <w:rsid w:val="4D834C75"/>
    <w:rsid w:val="4D87403A"/>
    <w:rsid w:val="4D917DD7"/>
    <w:rsid w:val="4D93478D"/>
    <w:rsid w:val="4DA8648A"/>
    <w:rsid w:val="4DAB41CC"/>
    <w:rsid w:val="4DAE7818"/>
    <w:rsid w:val="4DAF3530"/>
    <w:rsid w:val="4DB0533F"/>
    <w:rsid w:val="4DD3102D"/>
    <w:rsid w:val="4DDC4386"/>
    <w:rsid w:val="4DE012D5"/>
    <w:rsid w:val="4DEB45C9"/>
    <w:rsid w:val="4DF705E5"/>
    <w:rsid w:val="4DFA75E6"/>
    <w:rsid w:val="4DFC03F6"/>
    <w:rsid w:val="4DFC4A28"/>
    <w:rsid w:val="4E005FF8"/>
    <w:rsid w:val="4E166008"/>
    <w:rsid w:val="4E1A6C5C"/>
    <w:rsid w:val="4E2023C2"/>
    <w:rsid w:val="4E21448E"/>
    <w:rsid w:val="4E2323A9"/>
    <w:rsid w:val="4E263853"/>
    <w:rsid w:val="4E341CC8"/>
    <w:rsid w:val="4E3F66C2"/>
    <w:rsid w:val="4E44304C"/>
    <w:rsid w:val="4E481A1B"/>
    <w:rsid w:val="4E487C6D"/>
    <w:rsid w:val="4E4C150B"/>
    <w:rsid w:val="4E4F4B57"/>
    <w:rsid w:val="4E524648"/>
    <w:rsid w:val="4E557601"/>
    <w:rsid w:val="4E56783F"/>
    <w:rsid w:val="4E656129"/>
    <w:rsid w:val="4E6B5669"/>
    <w:rsid w:val="4E6D76D3"/>
    <w:rsid w:val="4E7454E9"/>
    <w:rsid w:val="4E7B594C"/>
    <w:rsid w:val="4E7E543D"/>
    <w:rsid w:val="4E850579"/>
    <w:rsid w:val="4E854A1D"/>
    <w:rsid w:val="4E916683"/>
    <w:rsid w:val="4E9B5FEF"/>
    <w:rsid w:val="4EA2112B"/>
    <w:rsid w:val="4EA34EA3"/>
    <w:rsid w:val="4EAB4327"/>
    <w:rsid w:val="4EB42C0C"/>
    <w:rsid w:val="4EB8094F"/>
    <w:rsid w:val="4ED212E5"/>
    <w:rsid w:val="4EDB463D"/>
    <w:rsid w:val="4EDD03B5"/>
    <w:rsid w:val="4EDD2163"/>
    <w:rsid w:val="4EE31886"/>
    <w:rsid w:val="4EEF00E8"/>
    <w:rsid w:val="4EF120B3"/>
    <w:rsid w:val="4EF31987"/>
    <w:rsid w:val="4EF7769D"/>
    <w:rsid w:val="4F0516BA"/>
    <w:rsid w:val="4F193510"/>
    <w:rsid w:val="4F1965E0"/>
    <w:rsid w:val="4F1D07B2"/>
    <w:rsid w:val="4F2935FA"/>
    <w:rsid w:val="4F302BDB"/>
    <w:rsid w:val="4F3448AC"/>
    <w:rsid w:val="4F361873"/>
    <w:rsid w:val="4F365D17"/>
    <w:rsid w:val="4F397F85"/>
    <w:rsid w:val="4F4026F2"/>
    <w:rsid w:val="4F4727B8"/>
    <w:rsid w:val="4F4915A7"/>
    <w:rsid w:val="4F495A4B"/>
    <w:rsid w:val="4F4C01FC"/>
    <w:rsid w:val="4F530416"/>
    <w:rsid w:val="4F57390F"/>
    <w:rsid w:val="4F602D94"/>
    <w:rsid w:val="4F612B3C"/>
    <w:rsid w:val="4F652159"/>
    <w:rsid w:val="4F697E9B"/>
    <w:rsid w:val="4F6A776F"/>
    <w:rsid w:val="4F6B3C13"/>
    <w:rsid w:val="4F6B59C1"/>
    <w:rsid w:val="4F7505EE"/>
    <w:rsid w:val="4F756840"/>
    <w:rsid w:val="4F781E8C"/>
    <w:rsid w:val="4F7A5C04"/>
    <w:rsid w:val="4F886565"/>
    <w:rsid w:val="4F8B1BBF"/>
    <w:rsid w:val="4F93316A"/>
    <w:rsid w:val="4F950C90"/>
    <w:rsid w:val="4F9C3DCC"/>
    <w:rsid w:val="4FA877B6"/>
    <w:rsid w:val="4FAB04B3"/>
    <w:rsid w:val="4FAC7D88"/>
    <w:rsid w:val="4FAE3B00"/>
    <w:rsid w:val="4FB8420E"/>
    <w:rsid w:val="4FB948C3"/>
    <w:rsid w:val="4FBE01E7"/>
    <w:rsid w:val="4FC155E1"/>
    <w:rsid w:val="4FC275AB"/>
    <w:rsid w:val="4FC96B8B"/>
    <w:rsid w:val="4FCD169D"/>
    <w:rsid w:val="4FD33566"/>
    <w:rsid w:val="4FD572DE"/>
    <w:rsid w:val="4FDA6E7F"/>
    <w:rsid w:val="4FEE1DA5"/>
    <w:rsid w:val="4FF37764"/>
    <w:rsid w:val="4FFE6835"/>
    <w:rsid w:val="500044FD"/>
    <w:rsid w:val="50081462"/>
    <w:rsid w:val="500D0826"/>
    <w:rsid w:val="50175B49"/>
    <w:rsid w:val="501A2F43"/>
    <w:rsid w:val="501A7EBC"/>
    <w:rsid w:val="5023629C"/>
    <w:rsid w:val="50242014"/>
    <w:rsid w:val="50296B1D"/>
    <w:rsid w:val="502B33A2"/>
    <w:rsid w:val="50302767"/>
    <w:rsid w:val="50447FC0"/>
    <w:rsid w:val="50477C5D"/>
    <w:rsid w:val="504A46EB"/>
    <w:rsid w:val="504B3267"/>
    <w:rsid w:val="504F7091"/>
    <w:rsid w:val="50577CF3"/>
    <w:rsid w:val="50591CBD"/>
    <w:rsid w:val="505A77E4"/>
    <w:rsid w:val="506643DA"/>
    <w:rsid w:val="50697A27"/>
    <w:rsid w:val="506A3FAA"/>
    <w:rsid w:val="506D223F"/>
    <w:rsid w:val="506F7733"/>
    <w:rsid w:val="5075461D"/>
    <w:rsid w:val="507A1C34"/>
    <w:rsid w:val="507C775A"/>
    <w:rsid w:val="50854F5A"/>
    <w:rsid w:val="50884351"/>
    <w:rsid w:val="508A00C9"/>
    <w:rsid w:val="508B5BEF"/>
    <w:rsid w:val="50901457"/>
    <w:rsid w:val="5098324A"/>
    <w:rsid w:val="509B22D6"/>
    <w:rsid w:val="509F286C"/>
    <w:rsid w:val="50B0418F"/>
    <w:rsid w:val="50B67110"/>
    <w:rsid w:val="50B821E1"/>
    <w:rsid w:val="50B96C00"/>
    <w:rsid w:val="50B97B19"/>
    <w:rsid w:val="50BB64D4"/>
    <w:rsid w:val="50C25AB5"/>
    <w:rsid w:val="50C335DB"/>
    <w:rsid w:val="50C51101"/>
    <w:rsid w:val="50D41344"/>
    <w:rsid w:val="50D457E8"/>
    <w:rsid w:val="50E13A61"/>
    <w:rsid w:val="50E21CB3"/>
    <w:rsid w:val="50E27F05"/>
    <w:rsid w:val="50E377D9"/>
    <w:rsid w:val="50E73E45"/>
    <w:rsid w:val="50EF2622"/>
    <w:rsid w:val="50F20ADA"/>
    <w:rsid w:val="50F73E46"/>
    <w:rsid w:val="50FE4613"/>
    <w:rsid w:val="510734C7"/>
    <w:rsid w:val="511103BB"/>
    <w:rsid w:val="51112598"/>
    <w:rsid w:val="5117550A"/>
    <w:rsid w:val="511A1BE2"/>
    <w:rsid w:val="512A18AC"/>
    <w:rsid w:val="512C4CA2"/>
    <w:rsid w:val="512C5624"/>
    <w:rsid w:val="513D338D"/>
    <w:rsid w:val="5144296E"/>
    <w:rsid w:val="5147420C"/>
    <w:rsid w:val="514E559A"/>
    <w:rsid w:val="514F30C0"/>
    <w:rsid w:val="51595CED"/>
    <w:rsid w:val="51597A9B"/>
    <w:rsid w:val="515E2706"/>
    <w:rsid w:val="51624BA2"/>
    <w:rsid w:val="5167040A"/>
    <w:rsid w:val="516923D4"/>
    <w:rsid w:val="51703763"/>
    <w:rsid w:val="51714DE5"/>
    <w:rsid w:val="51752B27"/>
    <w:rsid w:val="517F6898"/>
    <w:rsid w:val="5187285A"/>
    <w:rsid w:val="518B234A"/>
    <w:rsid w:val="518C7D56"/>
    <w:rsid w:val="5196484B"/>
    <w:rsid w:val="51986815"/>
    <w:rsid w:val="51A258E6"/>
    <w:rsid w:val="51A4340C"/>
    <w:rsid w:val="51A46F68"/>
    <w:rsid w:val="51A56293"/>
    <w:rsid w:val="51A72EFC"/>
    <w:rsid w:val="51A73BDA"/>
    <w:rsid w:val="51A82AC2"/>
    <w:rsid w:val="51AF7623"/>
    <w:rsid w:val="51BC0756"/>
    <w:rsid w:val="51CE0489"/>
    <w:rsid w:val="51D57A6A"/>
    <w:rsid w:val="51D95544"/>
    <w:rsid w:val="51DD247A"/>
    <w:rsid w:val="51E63A25"/>
    <w:rsid w:val="51F021AD"/>
    <w:rsid w:val="51F2334E"/>
    <w:rsid w:val="51F82DD6"/>
    <w:rsid w:val="5201338D"/>
    <w:rsid w:val="520A18F1"/>
    <w:rsid w:val="520D2CD2"/>
    <w:rsid w:val="521340EE"/>
    <w:rsid w:val="52151C14"/>
    <w:rsid w:val="52157E66"/>
    <w:rsid w:val="521F6F37"/>
    <w:rsid w:val="52285DEB"/>
    <w:rsid w:val="522C2212"/>
    <w:rsid w:val="523D116B"/>
    <w:rsid w:val="523E73BD"/>
    <w:rsid w:val="524B1ADA"/>
    <w:rsid w:val="52515F45"/>
    <w:rsid w:val="5252100E"/>
    <w:rsid w:val="5253098E"/>
    <w:rsid w:val="525B1237"/>
    <w:rsid w:val="525C5A95"/>
    <w:rsid w:val="52650DED"/>
    <w:rsid w:val="52662470"/>
    <w:rsid w:val="526D7CA2"/>
    <w:rsid w:val="527252B8"/>
    <w:rsid w:val="52742DDF"/>
    <w:rsid w:val="528D20F2"/>
    <w:rsid w:val="529525EF"/>
    <w:rsid w:val="52976ACD"/>
    <w:rsid w:val="529F5982"/>
    <w:rsid w:val="529F7C39"/>
    <w:rsid w:val="52A35472"/>
    <w:rsid w:val="52A93140"/>
    <w:rsid w:val="52AA2CA4"/>
    <w:rsid w:val="52AA4A52"/>
    <w:rsid w:val="52AB07CA"/>
    <w:rsid w:val="52B1498A"/>
    <w:rsid w:val="52B85D63"/>
    <w:rsid w:val="52B92560"/>
    <w:rsid w:val="52BB0A0D"/>
    <w:rsid w:val="52BC6534"/>
    <w:rsid w:val="52BE405A"/>
    <w:rsid w:val="52C378C2"/>
    <w:rsid w:val="52C76C27"/>
    <w:rsid w:val="52CC2C1B"/>
    <w:rsid w:val="52D63A99"/>
    <w:rsid w:val="52D95337"/>
    <w:rsid w:val="52DB10B0"/>
    <w:rsid w:val="52EA4E4F"/>
    <w:rsid w:val="52F42171"/>
    <w:rsid w:val="52F64B41"/>
    <w:rsid w:val="52FA68BB"/>
    <w:rsid w:val="52FC4B82"/>
    <w:rsid w:val="5302663C"/>
    <w:rsid w:val="53071413"/>
    <w:rsid w:val="5307385C"/>
    <w:rsid w:val="53081779"/>
    <w:rsid w:val="530A54F1"/>
    <w:rsid w:val="5311095E"/>
    <w:rsid w:val="531342F1"/>
    <w:rsid w:val="531445C2"/>
    <w:rsid w:val="531B5950"/>
    <w:rsid w:val="531E2D4A"/>
    <w:rsid w:val="532065B6"/>
    <w:rsid w:val="5325232B"/>
    <w:rsid w:val="532A7941"/>
    <w:rsid w:val="5334256E"/>
    <w:rsid w:val="53360094"/>
    <w:rsid w:val="53373E0C"/>
    <w:rsid w:val="53424C8B"/>
    <w:rsid w:val="534B4168"/>
    <w:rsid w:val="534D3630"/>
    <w:rsid w:val="534E7AD3"/>
    <w:rsid w:val="53536E98"/>
    <w:rsid w:val="53672943"/>
    <w:rsid w:val="536D782E"/>
    <w:rsid w:val="536E3CD2"/>
    <w:rsid w:val="537269FC"/>
    <w:rsid w:val="53794425"/>
    <w:rsid w:val="537961D3"/>
    <w:rsid w:val="537B019D"/>
    <w:rsid w:val="537D2167"/>
    <w:rsid w:val="538232D9"/>
    <w:rsid w:val="53876B42"/>
    <w:rsid w:val="538C23AA"/>
    <w:rsid w:val="53915C12"/>
    <w:rsid w:val="539A6875"/>
    <w:rsid w:val="539F3E8B"/>
    <w:rsid w:val="53AE40CE"/>
    <w:rsid w:val="53B37937"/>
    <w:rsid w:val="53B67427"/>
    <w:rsid w:val="53B813F1"/>
    <w:rsid w:val="53BB4A3D"/>
    <w:rsid w:val="53BB67EB"/>
    <w:rsid w:val="53D14261"/>
    <w:rsid w:val="53D226D0"/>
    <w:rsid w:val="53D77AC9"/>
    <w:rsid w:val="53DA4EC3"/>
    <w:rsid w:val="53DB6E8D"/>
    <w:rsid w:val="53E534E0"/>
    <w:rsid w:val="53E977FC"/>
    <w:rsid w:val="53F32429"/>
    <w:rsid w:val="540006A2"/>
    <w:rsid w:val="54014B46"/>
    <w:rsid w:val="5402441A"/>
    <w:rsid w:val="5403719B"/>
    <w:rsid w:val="54043D57"/>
    <w:rsid w:val="54077C82"/>
    <w:rsid w:val="54085ED4"/>
    <w:rsid w:val="54120B01"/>
    <w:rsid w:val="541A5C08"/>
    <w:rsid w:val="541B54F8"/>
    <w:rsid w:val="541C372E"/>
    <w:rsid w:val="542520B4"/>
    <w:rsid w:val="54352A41"/>
    <w:rsid w:val="54534C76"/>
    <w:rsid w:val="545C7FCE"/>
    <w:rsid w:val="546C129E"/>
    <w:rsid w:val="54773F23"/>
    <w:rsid w:val="54815C87"/>
    <w:rsid w:val="54A379AB"/>
    <w:rsid w:val="54A43723"/>
    <w:rsid w:val="54A43D7B"/>
    <w:rsid w:val="54A6749B"/>
    <w:rsid w:val="54A84FC1"/>
    <w:rsid w:val="54B020C8"/>
    <w:rsid w:val="54B971CF"/>
    <w:rsid w:val="54BC281B"/>
    <w:rsid w:val="54BF230B"/>
    <w:rsid w:val="54C51337"/>
    <w:rsid w:val="54CC5154"/>
    <w:rsid w:val="54DE09E3"/>
    <w:rsid w:val="54DE4E87"/>
    <w:rsid w:val="54E0475B"/>
    <w:rsid w:val="54E3424B"/>
    <w:rsid w:val="54E51D72"/>
    <w:rsid w:val="54EB1352"/>
    <w:rsid w:val="54EC3E2E"/>
    <w:rsid w:val="54EC75A4"/>
    <w:rsid w:val="54FB45A9"/>
    <w:rsid w:val="551B1C37"/>
    <w:rsid w:val="552826B0"/>
    <w:rsid w:val="552A59D6"/>
    <w:rsid w:val="552C5BF2"/>
    <w:rsid w:val="552D196B"/>
    <w:rsid w:val="553E52D5"/>
    <w:rsid w:val="55434CEA"/>
    <w:rsid w:val="55436A98"/>
    <w:rsid w:val="554967A4"/>
    <w:rsid w:val="555111B5"/>
    <w:rsid w:val="556233C2"/>
    <w:rsid w:val="556321F8"/>
    <w:rsid w:val="556A2277"/>
    <w:rsid w:val="5572674B"/>
    <w:rsid w:val="5579695E"/>
    <w:rsid w:val="55855303"/>
    <w:rsid w:val="558A2919"/>
    <w:rsid w:val="558E065B"/>
    <w:rsid w:val="558F7F2F"/>
    <w:rsid w:val="55911EF9"/>
    <w:rsid w:val="55990DAE"/>
    <w:rsid w:val="559B0A65"/>
    <w:rsid w:val="559B4B26"/>
    <w:rsid w:val="559E2585"/>
    <w:rsid w:val="559F359F"/>
    <w:rsid w:val="55A20910"/>
    <w:rsid w:val="55A439DB"/>
    <w:rsid w:val="55A559A5"/>
    <w:rsid w:val="55A97243"/>
    <w:rsid w:val="55B31E70"/>
    <w:rsid w:val="55B55BE8"/>
    <w:rsid w:val="55B95219"/>
    <w:rsid w:val="55B96A08"/>
    <w:rsid w:val="55BA2BFE"/>
    <w:rsid w:val="55C23E61"/>
    <w:rsid w:val="55C51BA3"/>
    <w:rsid w:val="55D02A22"/>
    <w:rsid w:val="55D63DB0"/>
    <w:rsid w:val="55E33119"/>
    <w:rsid w:val="55EB160A"/>
    <w:rsid w:val="55F3226C"/>
    <w:rsid w:val="56051FA0"/>
    <w:rsid w:val="56064695"/>
    <w:rsid w:val="560E5528"/>
    <w:rsid w:val="56117937"/>
    <w:rsid w:val="561722AD"/>
    <w:rsid w:val="561843C9"/>
    <w:rsid w:val="561A1EEF"/>
    <w:rsid w:val="56242D6E"/>
    <w:rsid w:val="56260894"/>
    <w:rsid w:val="562E599A"/>
    <w:rsid w:val="563034C0"/>
    <w:rsid w:val="5630560C"/>
    <w:rsid w:val="563504A3"/>
    <w:rsid w:val="5637484F"/>
    <w:rsid w:val="56382375"/>
    <w:rsid w:val="563F3703"/>
    <w:rsid w:val="56521689"/>
    <w:rsid w:val="56574EF1"/>
    <w:rsid w:val="565D5647"/>
    <w:rsid w:val="565F6BED"/>
    <w:rsid w:val="56692432"/>
    <w:rsid w:val="566E5D97"/>
    <w:rsid w:val="567C4958"/>
    <w:rsid w:val="567D422C"/>
    <w:rsid w:val="568D2E55"/>
    <w:rsid w:val="568D446F"/>
    <w:rsid w:val="569F41A2"/>
    <w:rsid w:val="56A63783"/>
    <w:rsid w:val="56A812A9"/>
    <w:rsid w:val="56B45E9F"/>
    <w:rsid w:val="56BC4D54"/>
    <w:rsid w:val="56C87B9D"/>
    <w:rsid w:val="56C9121F"/>
    <w:rsid w:val="56DE2F1C"/>
    <w:rsid w:val="56E05BC1"/>
    <w:rsid w:val="56E22F17"/>
    <w:rsid w:val="56EF512A"/>
    <w:rsid w:val="56F00EA2"/>
    <w:rsid w:val="56F40992"/>
    <w:rsid w:val="56F50266"/>
    <w:rsid w:val="56FF2E93"/>
    <w:rsid w:val="57004092"/>
    <w:rsid w:val="570D1A54"/>
    <w:rsid w:val="5710359B"/>
    <w:rsid w:val="571132F2"/>
    <w:rsid w:val="57272B15"/>
    <w:rsid w:val="572904F0"/>
    <w:rsid w:val="572A43B4"/>
    <w:rsid w:val="57311840"/>
    <w:rsid w:val="57325016"/>
    <w:rsid w:val="5737262D"/>
    <w:rsid w:val="573963A5"/>
    <w:rsid w:val="573B211D"/>
    <w:rsid w:val="573C40E7"/>
    <w:rsid w:val="57405985"/>
    <w:rsid w:val="57407733"/>
    <w:rsid w:val="574511ED"/>
    <w:rsid w:val="574B60D8"/>
    <w:rsid w:val="57623B4D"/>
    <w:rsid w:val="57650260"/>
    <w:rsid w:val="576A0C54"/>
    <w:rsid w:val="577011B5"/>
    <w:rsid w:val="57715B3F"/>
    <w:rsid w:val="5789732C"/>
    <w:rsid w:val="578B0FE6"/>
    <w:rsid w:val="57911D3D"/>
    <w:rsid w:val="579161E1"/>
    <w:rsid w:val="579258CF"/>
    <w:rsid w:val="579932E7"/>
    <w:rsid w:val="579B2BBB"/>
    <w:rsid w:val="57B123DF"/>
    <w:rsid w:val="57B319A9"/>
    <w:rsid w:val="57BD0D84"/>
    <w:rsid w:val="57C26100"/>
    <w:rsid w:val="57C2639A"/>
    <w:rsid w:val="57C71C02"/>
    <w:rsid w:val="57C739B1"/>
    <w:rsid w:val="57CF0AB7"/>
    <w:rsid w:val="57D165DD"/>
    <w:rsid w:val="57D83E10"/>
    <w:rsid w:val="57E24C8E"/>
    <w:rsid w:val="57E9601D"/>
    <w:rsid w:val="57EC3417"/>
    <w:rsid w:val="57EF1159"/>
    <w:rsid w:val="57F95598"/>
    <w:rsid w:val="57FC1A22"/>
    <w:rsid w:val="57FF139C"/>
    <w:rsid w:val="58005114"/>
    <w:rsid w:val="58006EC2"/>
    <w:rsid w:val="580249E9"/>
    <w:rsid w:val="580575F6"/>
    <w:rsid w:val="58093FC9"/>
    <w:rsid w:val="58117322"/>
    <w:rsid w:val="581D17F8"/>
    <w:rsid w:val="5822508B"/>
    <w:rsid w:val="582726A1"/>
    <w:rsid w:val="582B2191"/>
    <w:rsid w:val="583247BA"/>
    <w:rsid w:val="58366D88"/>
    <w:rsid w:val="584119B5"/>
    <w:rsid w:val="586236D9"/>
    <w:rsid w:val="586438F5"/>
    <w:rsid w:val="58676F42"/>
    <w:rsid w:val="587C0C3F"/>
    <w:rsid w:val="5880518D"/>
    <w:rsid w:val="589F65B2"/>
    <w:rsid w:val="58A27F7A"/>
    <w:rsid w:val="58A638B4"/>
    <w:rsid w:val="58A957AC"/>
    <w:rsid w:val="58B75675"/>
    <w:rsid w:val="58C919AA"/>
    <w:rsid w:val="58C93758"/>
    <w:rsid w:val="58DA7713"/>
    <w:rsid w:val="58E14F46"/>
    <w:rsid w:val="58E3481A"/>
    <w:rsid w:val="58E467E4"/>
    <w:rsid w:val="58EB1921"/>
    <w:rsid w:val="58F9403E"/>
    <w:rsid w:val="58FE045E"/>
    <w:rsid w:val="5906675A"/>
    <w:rsid w:val="590824D3"/>
    <w:rsid w:val="59142C25"/>
    <w:rsid w:val="5915074C"/>
    <w:rsid w:val="5919648E"/>
    <w:rsid w:val="591E3AA4"/>
    <w:rsid w:val="59213924"/>
    <w:rsid w:val="592F7A5F"/>
    <w:rsid w:val="59331241"/>
    <w:rsid w:val="593C217C"/>
    <w:rsid w:val="59400C27"/>
    <w:rsid w:val="59462FFB"/>
    <w:rsid w:val="594828CF"/>
    <w:rsid w:val="594A6647"/>
    <w:rsid w:val="594F3C5E"/>
    <w:rsid w:val="595B0854"/>
    <w:rsid w:val="59605E6B"/>
    <w:rsid w:val="596122AE"/>
    <w:rsid w:val="596C2A61"/>
    <w:rsid w:val="596D0588"/>
    <w:rsid w:val="596D67DA"/>
    <w:rsid w:val="59762D14"/>
    <w:rsid w:val="5987789B"/>
    <w:rsid w:val="598F49A2"/>
    <w:rsid w:val="5991616C"/>
    <w:rsid w:val="59A20693"/>
    <w:rsid w:val="59A33FA9"/>
    <w:rsid w:val="59A65848"/>
    <w:rsid w:val="59AA358A"/>
    <w:rsid w:val="59AC5554"/>
    <w:rsid w:val="59AF0BA0"/>
    <w:rsid w:val="59B14918"/>
    <w:rsid w:val="59B31052"/>
    <w:rsid w:val="59B44408"/>
    <w:rsid w:val="59B80E3B"/>
    <w:rsid w:val="59BD150F"/>
    <w:rsid w:val="59C06909"/>
    <w:rsid w:val="59C7413C"/>
    <w:rsid w:val="59CA59DA"/>
    <w:rsid w:val="59CB5F40"/>
    <w:rsid w:val="59CC14E4"/>
    <w:rsid w:val="59F2000A"/>
    <w:rsid w:val="59F537A7"/>
    <w:rsid w:val="59F82547"/>
    <w:rsid w:val="5A0013FC"/>
    <w:rsid w:val="5A074A9C"/>
    <w:rsid w:val="5A0A4028"/>
    <w:rsid w:val="5A1B6236"/>
    <w:rsid w:val="5A1D5B0A"/>
    <w:rsid w:val="5A2570B4"/>
    <w:rsid w:val="5A272E2C"/>
    <w:rsid w:val="5A316412"/>
    <w:rsid w:val="5A386DE8"/>
    <w:rsid w:val="5A39015A"/>
    <w:rsid w:val="5A3966BC"/>
    <w:rsid w:val="5A3A2B60"/>
    <w:rsid w:val="5A421A14"/>
    <w:rsid w:val="5A427C66"/>
    <w:rsid w:val="5A490FF5"/>
    <w:rsid w:val="5A494B51"/>
    <w:rsid w:val="5A4B6B1B"/>
    <w:rsid w:val="5A537997"/>
    <w:rsid w:val="5A5B7DF9"/>
    <w:rsid w:val="5A614BEC"/>
    <w:rsid w:val="5A623E64"/>
    <w:rsid w:val="5A625C12"/>
    <w:rsid w:val="5A6C4CE3"/>
    <w:rsid w:val="5A6D0A5E"/>
    <w:rsid w:val="5A7140A7"/>
    <w:rsid w:val="5A751DEA"/>
    <w:rsid w:val="5A7871E4"/>
    <w:rsid w:val="5A7C4F26"/>
    <w:rsid w:val="5A7F0572"/>
    <w:rsid w:val="5A8E2EAB"/>
    <w:rsid w:val="5A955FE8"/>
    <w:rsid w:val="5A9A1850"/>
    <w:rsid w:val="5A9F29C3"/>
    <w:rsid w:val="5AA44950"/>
    <w:rsid w:val="5AA62C44"/>
    <w:rsid w:val="5AA63D51"/>
    <w:rsid w:val="5AAD4A59"/>
    <w:rsid w:val="5ABF3065"/>
    <w:rsid w:val="5AC02935"/>
    <w:rsid w:val="5AC06F58"/>
    <w:rsid w:val="5AC62645"/>
    <w:rsid w:val="5AC661A1"/>
    <w:rsid w:val="5ACA3A04"/>
    <w:rsid w:val="5ACC7530"/>
    <w:rsid w:val="5AD20FEA"/>
    <w:rsid w:val="5ADF3244"/>
    <w:rsid w:val="5ADF54B5"/>
    <w:rsid w:val="5ADF7263"/>
    <w:rsid w:val="5AEE65F1"/>
    <w:rsid w:val="5AF349A4"/>
    <w:rsid w:val="5AFC474F"/>
    <w:rsid w:val="5AFD593B"/>
    <w:rsid w:val="5AFE1DDF"/>
    <w:rsid w:val="5B0427D1"/>
    <w:rsid w:val="5B0867BA"/>
    <w:rsid w:val="5B0B0058"/>
    <w:rsid w:val="5B0E7B48"/>
    <w:rsid w:val="5B123195"/>
    <w:rsid w:val="5B136F0D"/>
    <w:rsid w:val="5B1A64ED"/>
    <w:rsid w:val="5B215ACE"/>
    <w:rsid w:val="5B232693"/>
    <w:rsid w:val="5B264E92"/>
    <w:rsid w:val="5B375807"/>
    <w:rsid w:val="5B3A6B8F"/>
    <w:rsid w:val="5B3C2907"/>
    <w:rsid w:val="5B445318"/>
    <w:rsid w:val="5B490B80"/>
    <w:rsid w:val="5B4E6197"/>
    <w:rsid w:val="5B5F2152"/>
    <w:rsid w:val="5B647768"/>
    <w:rsid w:val="5B661732"/>
    <w:rsid w:val="5B6634E0"/>
    <w:rsid w:val="5B6D486F"/>
    <w:rsid w:val="5B7200D7"/>
    <w:rsid w:val="5B7A6F8C"/>
    <w:rsid w:val="5B81031A"/>
    <w:rsid w:val="5B8F0C89"/>
    <w:rsid w:val="5B945377"/>
    <w:rsid w:val="5B9E711E"/>
    <w:rsid w:val="5BA57013"/>
    <w:rsid w:val="5BAD110F"/>
    <w:rsid w:val="5BB029AE"/>
    <w:rsid w:val="5BB66216"/>
    <w:rsid w:val="5BBE156E"/>
    <w:rsid w:val="5BBE3015"/>
    <w:rsid w:val="5BBE50CA"/>
    <w:rsid w:val="5BC326E1"/>
    <w:rsid w:val="5BC56459"/>
    <w:rsid w:val="5BC85F49"/>
    <w:rsid w:val="5BCD355F"/>
    <w:rsid w:val="5BDD7C46"/>
    <w:rsid w:val="5BE663CF"/>
    <w:rsid w:val="5BF313BE"/>
    <w:rsid w:val="5BF62AB6"/>
    <w:rsid w:val="5BFE7BBD"/>
    <w:rsid w:val="5C050F4B"/>
    <w:rsid w:val="5C1949F7"/>
    <w:rsid w:val="5C221AFD"/>
    <w:rsid w:val="5C277114"/>
    <w:rsid w:val="5C294C3A"/>
    <w:rsid w:val="5C2C297C"/>
    <w:rsid w:val="5C335AB8"/>
    <w:rsid w:val="5C390BF5"/>
    <w:rsid w:val="5C3D5550"/>
    <w:rsid w:val="5C4C0928"/>
    <w:rsid w:val="5C5617A7"/>
    <w:rsid w:val="5C5B0B6B"/>
    <w:rsid w:val="5C621EFA"/>
    <w:rsid w:val="5C657C3C"/>
    <w:rsid w:val="5C6B4BB4"/>
    <w:rsid w:val="5C6E3E73"/>
    <w:rsid w:val="5C767E8A"/>
    <w:rsid w:val="5C7A7424"/>
    <w:rsid w:val="5C866712"/>
    <w:rsid w:val="5C871960"/>
    <w:rsid w:val="5C904CB9"/>
    <w:rsid w:val="5C91458D"/>
    <w:rsid w:val="5C9B540C"/>
    <w:rsid w:val="5CA02A22"/>
    <w:rsid w:val="5CA6628A"/>
    <w:rsid w:val="5CA97B29"/>
    <w:rsid w:val="5CAE3391"/>
    <w:rsid w:val="5CB82540"/>
    <w:rsid w:val="5CBF10FA"/>
    <w:rsid w:val="5CC826A5"/>
    <w:rsid w:val="5CD071E7"/>
    <w:rsid w:val="5CDB2B0E"/>
    <w:rsid w:val="5CDB3A5A"/>
    <w:rsid w:val="5CDC7839"/>
    <w:rsid w:val="5CE13766"/>
    <w:rsid w:val="5CE15514"/>
    <w:rsid w:val="5CE24DE9"/>
    <w:rsid w:val="5CE40B61"/>
    <w:rsid w:val="5CE467E6"/>
    <w:rsid w:val="5CE70651"/>
    <w:rsid w:val="5CED4C08"/>
    <w:rsid w:val="5CF52D6E"/>
    <w:rsid w:val="5CF80AB0"/>
    <w:rsid w:val="5CFB5EAA"/>
    <w:rsid w:val="5D096819"/>
    <w:rsid w:val="5D0B07E3"/>
    <w:rsid w:val="5D0D31E5"/>
    <w:rsid w:val="5D2378DB"/>
    <w:rsid w:val="5D3179E9"/>
    <w:rsid w:val="5D331AE8"/>
    <w:rsid w:val="5D335644"/>
    <w:rsid w:val="5D352EBF"/>
    <w:rsid w:val="5D3715D8"/>
    <w:rsid w:val="5D4B6E32"/>
    <w:rsid w:val="5D5007B1"/>
    <w:rsid w:val="5D5A52C7"/>
    <w:rsid w:val="5D5C3407"/>
    <w:rsid w:val="5D645056"/>
    <w:rsid w:val="5D66075E"/>
    <w:rsid w:val="5D665A1A"/>
    <w:rsid w:val="5D6972B8"/>
    <w:rsid w:val="5D6B74D4"/>
    <w:rsid w:val="5D6D6DA8"/>
    <w:rsid w:val="5D740137"/>
    <w:rsid w:val="5D775E79"/>
    <w:rsid w:val="5D7C3FE4"/>
    <w:rsid w:val="5D7C6FEB"/>
    <w:rsid w:val="5D7D7A47"/>
    <w:rsid w:val="5D801223"/>
    <w:rsid w:val="5D844640"/>
    <w:rsid w:val="5D8B36D2"/>
    <w:rsid w:val="5D8D11F8"/>
    <w:rsid w:val="5D8D2FA6"/>
    <w:rsid w:val="5D8F4F70"/>
    <w:rsid w:val="5D99194B"/>
    <w:rsid w:val="5DA12EF6"/>
    <w:rsid w:val="5DA622BA"/>
    <w:rsid w:val="5DA8331C"/>
    <w:rsid w:val="5DA87DE0"/>
    <w:rsid w:val="5DAA3B58"/>
    <w:rsid w:val="5DB32005"/>
    <w:rsid w:val="5DB6074F"/>
    <w:rsid w:val="5DB70023"/>
    <w:rsid w:val="5DB85E35"/>
    <w:rsid w:val="5DBA7B13"/>
    <w:rsid w:val="5DC50992"/>
    <w:rsid w:val="5DCA41FA"/>
    <w:rsid w:val="5DCC7F73"/>
    <w:rsid w:val="5DCD5A99"/>
    <w:rsid w:val="5DD1570A"/>
    <w:rsid w:val="5DDD2180"/>
    <w:rsid w:val="5DF6011E"/>
    <w:rsid w:val="5DF94AE0"/>
    <w:rsid w:val="5DFB2606"/>
    <w:rsid w:val="5DFF7C7D"/>
    <w:rsid w:val="5E015742"/>
    <w:rsid w:val="5E03770C"/>
    <w:rsid w:val="5E0A0A9B"/>
    <w:rsid w:val="5E0D2339"/>
    <w:rsid w:val="5E1C257C"/>
    <w:rsid w:val="5E1E2067"/>
    <w:rsid w:val="5E211CA5"/>
    <w:rsid w:val="5E227B93"/>
    <w:rsid w:val="5E23390B"/>
    <w:rsid w:val="5E2751A9"/>
    <w:rsid w:val="5E280F21"/>
    <w:rsid w:val="5E2F22B0"/>
    <w:rsid w:val="5E316028"/>
    <w:rsid w:val="5E331DA0"/>
    <w:rsid w:val="5E3B0C54"/>
    <w:rsid w:val="5E435D5B"/>
    <w:rsid w:val="5E4E4E2C"/>
    <w:rsid w:val="5E5A37D0"/>
    <w:rsid w:val="5E5D6E1D"/>
    <w:rsid w:val="5E5E4943"/>
    <w:rsid w:val="5E602469"/>
    <w:rsid w:val="5E6172F5"/>
    <w:rsid w:val="5E677C9B"/>
    <w:rsid w:val="5E693A13"/>
    <w:rsid w:val="5E6A778C"/>
    <w:rsid w:val="5E734892"/>
    <w:rsid w:val="5E744166"/>
    <w:rsid w:val="5E7B54F5"/>
    <w:rsid w:val="5E7F3237"/>
    <w:rsid w:val="5E800D5D"/>
    <w:rsid w:val="5E801D38"/>
    <w:rsid w:val="5E84084D"/>
    <w:rsid w:val="5E8545C5"/>
    <w:rsid w:val="5E856373"/>
    <w:rsid w:val="5E8E7AE6"/>
    <w:rsid w:val="5E940365"/>
    <w:rsid w:val="5E983045"/>
    <w:rsid w:val="5E9A1E1F"/>
    <w:rsid w:val="5E9B16F3"/>
    <w:rsid w:val="5E9E1578"/>
    <w:rsid w:val="5E9F11E3"/>
    <w:rsid w:val="5E9F5687"/>
    <w:rsid w:val="5EB10F16"/>
    <w:rsid w:val="5EB84053"/>
    <w:rsid w:val="5EBA426F"/>
    <w:rsid w:val="5EBD5B0D"/>
    <w:rsid w:val="5EBE53E1"/>
    <w:rsid w:val="5EBF7A42"/>
    <w:rsid w:val="5EC41A3D"/>
    <w:rsid w:val="5EC4736B"/>
    <w:rsid w:val="5EC85A56"/>
    <w:rsid w:val="5ECA1FD8"/>
    <w:rsid w:val="5ECB022A"/>
    <w:rsid w:val="5ECE3876"/>
    <w:rsid w:val="5ED74E21"/>
    <w:rsid w:val="5EDA221B"/>
    <w:rsid w:val="5EDF3926"/>
    <w:rsid w:val="5EE27322"/>
    <w:rsid w:val="5EEB1686"/>
    <w:rsid w:val="5EEE34CD"/>
    <w:rsid w:val="5EEE3F19"/>
    <w:rsid w:val="5EEE5CC7"/>
    <w:rsid w:val="5EEF3901"/>
    <w:rsid w:val="5EF50E4A"/>
    <w:rsid w:val="5EF7101F"/>
    <w:rsid w:val="5EFF6126"/>
    <w:rsid w:val="5F011E9E"/>
    <w:rsid w:val="5F025C16"/>
    <w:rsid w:val="5F0441B1"/>
    <w:rsid w:val="5F061DAE"/>
    <w:rsid w:val="5F092B01"/>
    <w:rsid w:val="5F136978"/>
    <w:rsid w:val="5F1A77E9"/>
    <w:rsid w:val="5F1C2834"/>
    <w:rsid w:val="5F27742B"/>
    <w:rsid w:val="5F2B6F1B"/>
    <w:rsid w:val="5F3062DF"/>
    <w:rsid w:val="5F3B57AB"/>
    <w:rsid w:val="5F3C4C84"/>
    <w:rsid w:val="5F4258FC"/>
    <w:rsid w:val="5F473629"/>
    <w:rsid w:val="5F4E2C09"/>
    <w:rsid w:val="5F5521EA"/>
    <w:rsid w:val="5F577D10"/>
    <w:rsid w:val="5F5875E4"/>
    <w:rsid w:val="5F5A335C"/>
    <w:rsid w:val="5F5C0034"/>
    <w:rsid w:val="5F635CFD"/>
    <w:rsid w:val="5F6E0BB6"/>
    <w:rsid w:val="5F720D05"/>
    <w:rsid w:val="5F7408C2"/>
    <w:rsid w:val="5F742670"/>
    <w:rsid w:val="5F7E529D"/>
    <w:rsid w:val="5F7F5D09"/>
    <w:rsid w:val="5F851915"/>
    <w:rsid w:val="5F88611B"/>
    <w:rsid w:val="5F8A1421"/>
    <w:rsid w:val="5F950838"/>
    <w:rsid w:val="5F954394"/>
    <w:rsid w:val="5F9A7BFD"/>
    <w:rsid w:val="5FA05BCF"/>
    <w:rsid w:val="5FA32F55"/>
    <w:rsid w:val="5FA82319"/>
    <w:rsid w:val="5FAA6092"/>
    <w:rsid w:val="5FBB4AA2"/>
    <w:rsid w:val="5FC17C35"/>
    <w:rsid w:val="5FC37812"/>
    <w:rsid w:val="5FC51246"/>
    <w:rsid w:val="5FC66C44"/>
    <w:rsid w:val="5FD17AC2"/>
    <w:rsid w:val="5FD650D9"/>
    <w:rsid w:val="5FD96977"/>
    <w:rsid w:val="5FDE21DF"/>
    <w:rsid w:val="5FE52D94"/>
    <w:rsid w:val="5FEF7F48"/>
    <w:rsid w:val="5FF67529"/>
    <w:rsid w:val="5FFC4413"/>
    <w:rsid w:val="600E2D86"/>
    <w:rsid w:val="601259E5"/>
    <w:rsid w:val="601479AF"/>
    <w:rsid w:val="60163727"/>
    <w:rsid w:val="601856F1"/>
    <w:rsid w:val="60275934"/>
    <w:rsid w:val="60433DF0"/>
    <w:rsid w:val="60477D84"/>
    <w:rsid w:val="604A33D1"/>
    <w:rsid w:val="604F4E8B"/>
    <w:rsid w:val="60597AB8"/>
    <w:rsid w:val="6065645C"/>
    <w:rsid w:val="60673F83"/>
    <w:rsid w:val="60680F20"/>
    <w:rsid w:val="60681978"/>
    <w:rsid w:val="60693E34"/>
    <w:rsid w:val="60695F4D"/>
    <w:rsid w:val="606D5311"/>
    <w:rsid w:val="606F0B71"/>
    <w:rsid w:val="606F1089"/>
    <w:rsid w:val="607246D5"/>
    <w:rsid w:val="60725D34"/>
    <w:rsid w:val="60732927"/>
    <w:rsid w:val="60786190"/>
    <w:rsid w:val="607B5C80"/>
    <w:rsid w:val="607E5524"/>
    <w:rsid w:val="60902926"/>
    <w:rsid w:val="609805E0"/>
    <w:rsid w:val="609B1E7E"/>
    <w:rsid w:val="609B3C2C"/>
    <w:rsid w:val="609D5BF6"/>
    <w:rsid w:val="60B371C8"/>
    <w:rsid w:val="60B7289E"/>
    <w:rsid w:val="60C51340"/>
    <w:rsid w:val="60C56EFB"/>
    <w:rsid w:val="60D03361"/>
    <w:rsid w:val="60DA5B74"/>
    <w:rsid w:val="60DD4245"/>
    <w:rsid w:val="60DF620F"/>
    <w:rsid w:val="60E24BD7"/>
    <w:rsid w:val="60E43825"/>
    <w:rsid w:val="60E5213E"/>
    <w:rsid w:val="60F5158E"/>
    <w:rsid w:val="60FA4DF7"/>
    <w:rsid w:val="60FB291D"/>
    <w:rsid w:val="60FD6695"/>
    <w:rsid w:val="60FF08B8"/>
    <w:rsid w:val="610139B4"/>
    <w:rsid w:val="611759A9"/>
    <w:rsid w:val="6126799A"/>
    <w:rsid w:val="612756CF"/>
    <w:rsid w:val="612B1454"/>
    <w:rsid w:val="612C0AB0"/>
    <w:rsid w:val="612C2FF7"/>
    <w:rsid w:val="612E684E"/>
    <w:rsid w:val="61307EC2"/>
    <w:rsid w:val="613100ED"/>
    <w:rsid w:val="613720DD"/>
    <w:rsid w:val="613B0F6B"/>
    <w:rsid w:val="61475B62"/>
    <w:rsid w:val="61700C15"/>
    <w:rsid w:val="61774699"/>
    <w:rsid w:val="61840B64"/>
    <w:rsid w:val="618648DC"/>
    <w:rsid w:val="61871D15"/>
    <w:rsid w:val="61A11716"/>
    <w:rsid w:val="61A45FF4"/>
    <w:rsid w:val="61A82AA5"/>
    <w:rsid w:val="61B054B5"/>
    <w:rsid w:val="61B41449"/>
    <w:rsid w:val="61B431F8"/>
    <w:rsid w:val="61BB78FB"/>
    <w:rsid w:val="61BF394A"/>
    <w:rsid w:val="61C6117D"/>
    <w:rsid w:val="61CD080E"/>
    <w:rsid w:val="61CF0031"/>
    <w:rsid w:val="61D25ADB"/>
    <w:rsid w:val="61DE0274"/>
    <w:rsid w:val="61E11B13"/>
    <w:rsid w:val="61E57F97"/>
    <w:rsid w:val="61E909C7"/>
    <w:rsid w:val="61EF0058"/>
    <w:rsid w:val="61F77588"/>
    <w:rsid w:val="61FC06FB"/>
    <w:rsid w:val="620D5DF8"/>
    <w:rsid w:val="620F042E"/>
    <w:rsid w:val="62127F1E"/>
    <w:rsid w:val="62143C96"/>
    <w:rsid w:val="62232D89"/>
    <w:rsid w:val="622540F5"/>
    <w:rsid w:val="62257C51"/>
    <w:rsid w:val="622D6B06"/>
    <w:rsid w:val="6233167F"/>
    <w:rsid w:val="6239194F"/>
    <w:rsid w:val="62404A8B"/>
    <w:rsid w:val="624D0F56"/>
    <w:rsid w:val="625E7607"/>
    <w:rsid w:val="626043AF"/>
    <w:rsid w:val="62683FE2"/>
    <w:rsid w:val="626A1B08"/>
    <w:rsid w:val="626A5FAC"/>
    <w:rsid w:val="626B0950"/>
    <w:rsid w:val="626C505F"/>
    <w:rsid w:val="62712E97"/>
    <w:rsid w:val="62740BD9"/>
    <w:rsid w:val="62775FD3"/>
    <w:rsid w:val="627E2F50"/>
    <w:rsid w:val="628F257B"/>
    <w:rsid w:val="6291178B"/>
    <w:rsid w:val="62943029"/>
    <w:rsid w:val="62965214"/>
    <w:rsid w:val="629923ED"/>
    <w:rsid w:val="62997B65"/>
    <w:rsid w:val="62A25746"/>
    <w:rsid w:val="62A274F4"/>
    <w:rsid w:val="62A82630"/>
    <w:rsid w:val="62A96AD4"/>
    <w:rsid w:val="62AC2121"/>
    <w:rsid w:val="62B56907"/>
    <w:rsid w:val="62B92141"/>
    <w:rsid w:val="62BE3C02"/>
    <w:rsid w:val="62C751AC"/>
    <w:rsid w:val="62CF5E0F"/>
    <w:rsid w:val="62DF24F6"/>
    <w:rsid w:val="62E573E1"/>
    <w:rsid w:val="62E96ED1"/>
    <w:rsid w:val="62F010DC"/>
    <w:rsid w:val="62FF66F4"/>
    <w:rsid w:val="63071A4D"/>
    <w:rsid w:val="63091321"/>
    <w:rsid w:val="630A5099"/>
    <w:rsid w:val="630C7063"/>
    <w:rsid w:val="6311467A"/>
    <w:rsid w:val="63163A3E"/>
    <w:rsid w:val="631B2E02"/>
    <w:rsid w:val="633203E1"/>
    <w:rsid w:val="6333639E"/>
    <w:rsid w:val="6335218C"/>
    <w:rsid w:val="63442359"/>
    <w:rsid w:val="6345051E"/>
    <w:rsid w:val="63462575"/>
    <w:rsid w:val="63464323"/>
    <w:rsid w:val="63554E93"/>
    <w:rsid w:val="63612F0B"/>
    <w:rsid w:val="63624ED5"/>
    <w:rsid w:val="636C7B02"/>
    <w:rsid w:val="637369DC"/>
    <w:rsid w:val="63753E26"/>
    <w:rsid w:val="637644DD"/>
    <w:rsid w:val="63791329"/>
    <w:rsid w:val="637B1AF3"/>
    <w:rsid w:val="637F327F"/>
    <w:rsid w:val="637F7835"/>
    <w:rsid w:val="63804295"/>
    <w:rsid w:val="638B61DA"/>
    <w:rsid w:val="638C3D00"/>
    <w:rsid w:val="638C4695"/>
    <w:rsid w:val="63935F34"/>
    <w:rsid w:val="63974B7F"/>
    <w:rsid w:val="63A1155A"/>
    <w:rsid w:val="63A44B67"/>
    <w:rsid w:val="63A64DC2"/>
    <w:rsid w:val="63B6523C"/>
    <w:rsid w:val="63B84AF5"/>
    <w:rsid w:val="63BA086D"/>
    <w:rsid w:val="63C11BFC"/>
    <w:rsid w:val="63CB2A7A"/>
    <w:rsid w:val="63D27965"/>
    <w:rsid w:val="63D32815"/>
    <w:rsid w:val="63D538F9"/>
    <w:rsid w:val="63D74F7B"/>
    <w:rsid w:val="63DC4C88"/>
    <w:rsid w:val="63E223C7"/>
    <w:rsid w:val="63E24EAE"/>
    <w:rsid w:val="63E63410"/>
    <w:rsid w:val="63E8362C"/>
    <w:rsid w:val="63EB4ECB"/>
    <w:rsid w:val="63ED29F1"/>
    <w:rsid w:val="63F25BBA"/>
    <w:rsid w:val="63F867DB"/>
    <w:rsid w:val="63FA6EBC"/>
    <w:rsid w:val="63FD075A"/>
    <w:rsid w:val="63FE4806"/>
    <w:rsid w:val="6401649C"/>
    <w:rsid w:val="64030466"/>
    <w:rsid w:val="640D3093"/>
    <w:rsid w:val="641053E9"/>
    <w:rsid w:val="641B57B0"/>
    <w:rsid w:val="641D277B"/>
    <w:rsid w:val="64223C0C"/>
    <w:rsid w:val="6429154F"/>
    <w:rsid w:val="64296C4C"/>
    <w:rsid w:val="642D54E3"/>
    <w:rsid w:val="64326656"/>
    <w:rsid w:val="643A375C"/>
    <w:rsid w:val="643F1BF0"/>
    <w:rsid w:val="64405216"/>
    <w:rsid w:val="64411EBD"/>
    <w:rsid w:val="644545DB"/>
    <w:rsid w:val="64487C27"/>
    <w:rsid w:val="644D0961"/>
    <w:rsid w:val="64524F4A"/>
    <w:rsid w:val="645B2C7B"/>
    <w:rsid w:val="645C36D2"/>
    <w:rsid w:val="64616F3B"/>
    <w:rsid w:val="646507D9"/>
    <w:rsid w:val="64660DC5"/>
    <w:rsid w:val="646A5DEF"/>
    <w:rsid w:val="646F78AA"/>
    <w:rsid w:val="64721148"/>
    <w:rsid w:val="64760C38"/>
    <w:rsid w:val="647B56B6"/>
    <w:rsid w:val="647D66BA"/>
    <w:rsid w:val="647E73EB"/>
    <w:rsid w:val="64803865"/>
    <w:rsid w:val="64835EF5"/>
    <w:rsid w:val="64850E7B"/>
    <w:rsid w:val="648669A1"/>
    <w:rsid w:val="64A07A63"/>
    <w:rsid w:val="64A21A2D"/>
    <w:rsid w:val="64A94444"/>
    <w:rsid w:val="64AC28AC"/>
    <w:rsid w:val="64AC465A"/>
    <w:rsid w:val="64B40B67"/>
    <w:rsid w:val="64C25C2B"/>
    <w:rsid w:val="64C46CE2"/>
    <w:rsid w:val="64CC2606"/>
    <w:rsid w:val="64CC62A3"/>
    <w:rsid w:val="64CE2822"/>
    <w:rsid w:val="64E21E2A"/>
    <w:rsid w:val="64E262CE"/>
    <w:rsid w:val="64E536C8"/>
    <w:rsid w:val="64E75692"/>
    <w:rsid w:val="64E76652"/>
    <w:rsid w:val="64F32289"/>
    <w:rsid w:val="65031DA0"/>
    <w:rsid w:val="65055B18"/>
    <w:rsid w:val="650914D3"/>
    <w:rsid w:val="651D5558"/>
    <w:rsid w:val="651E6BDA"/>
    <w:rsid w:val="65206DF6"/>
    <w:rsid w:val="652266CA"/>
    <w:rsid w:val="652341F0"/>
    <w:rsid w:val="65257F68"/>
    <w:rsid w:val="65295CAB"/>
    <w:rsid w:val="65332685"/>
    <w:rsid w:val="65420B1A"/>
    <w:rsid w:val="654A79CF"/>
    <w:rsid w:val="654E72D4"/>
    <w:rsid w:val="65530F79"/>
    <w:rsid w:val="656071F2"/>
    <w:rsid w:val="65624D19"/>
    <w:rsid w:val="65687581"/>
    <w:rsid w:val="656C5B97"/>
    <w:rsid w:val="656F7656"/>
    <w:rsid w:val="657038D9"/>
    <w:rsid w:val="65766A16"/>
    <w:rsid w:val="65787758"/>
    <w:rsid w:val="65790915"/>
    <w:rsid w:val="657F0627"/>
    <w:rsid w:val="65814335"/>
    <w:rsid w:val="6598698C"/>
    <w:rsid w:val="659C46CE"/>
    <w:rsid w:val="659D2E98"/>
    <w:rsid w:val="659D3FA3"/>
    <w:rsid w:val="659F7D1B"/>
    <w:rsid w:val="65A021EC"/>
    <w:rsid w:val="65A11CE5"/>
    <w:rsid w:val="65A34757"/>
    <w:rsid w:val="65A417D5"/>
    <w:rsid w:val="65B37999"/>
    <w:rsid w:val="65B8702E"/>
    <w:rsid w:val="65BA6903"/>
    <w:rsid w:val="65BE3CC6"/>
    <w:rsid w:val="65C4675F"/>
    <w:rsid w:val="65CB0B10"/>
    <w:rsid w:val="65CD2ADA"/>
    <w:rsid w:val="65D73958"/>
    <w:rsid w:val="65DE4CE7"/>
    <w:rsid w:val="65E74228"/>
    <w:rsid w:val="65F04A1A"/>
    <w:rsid w:val="65F22540"/>
    <w:rsid w:val="65F8742B"/>
    <w:rsid w:val="66091638"/>
    <w:rsid w:val="660A5ADC"/>
    <w:rsid w:val="6612673F"/>
    <w:rsid w:val="661F0E5C"/>
    <w:rsid w:val="661F71BA"/>
    <w:rsid w:val="66216982"/>
    <w:rsid w:val="66276F9E"/>
    <w:rsid w:val="66285F62"/>
    <w:rsid w:val="662E111E"/>
    <w:rsid w:val="6635242D"/>
    <w:rsid w:val="663743F7"/>
    <w:rsid w:val="664510D3"/>
    <w:rsid w:val="66521231"/>
    <w:rsid w:val="665723A3"/>
    <w:rsid w:val="665925BF"/>
    <w:rsid w:val="6659611C"/>
    <w:rsid w:val="66596A1B"/>
    <w:rsid w:val="665E10CA"/>
    <w:rsid w:val="666052DF"/>
    <w:rsid w:val="66613222"/>
    <w:rsid w:val="6663343E"/>
    <w:rsid w:val="66636F9A"/>
    <w:rsid w:val="66661312"/>
    <w:rsid w:val="666A1CFB"/>
    <w:rsid w:val="666A657B"/>
    <w:rsid w:val="667B2536"/>
    <w:rsid w:val="66815672"/>
    <w:rsid w:val="66833198"/>
    <w:rsid w:val="66866779"/>
    <w:rsid w:val="668A09CB"/>
    <w:rsid w:val="669C22BD"/>
    <w:rsid w:val="66A73A75"/>
    <w:rsid w:val="66AA6977"/>
    <w:rsid w:val="66B6374B"/>
    <w:rsid w:val="66C11670"/>
    <w:rsid w:val="66C33EDD"/>
    <w:rsid w:val="66DB1226"/>
    <w:rsid w:val="66FD119D"/>
    <w:rsid w:val="67087B42"/>
    <w:rsid w:val="670A1B0C"/>
    <w:rsid w:val="67140294"/>
    <w:rsid w:val="67165ACA"/>
    <w:rsid w:val="67206C39"/>
    <w:rsid w:val="672407DB"/>
    <w:rsid w:val="67263617"/>
    <w:rsid w:val="672C1A82"/>
    <w:rsid w:val="6732662B"/>
    <w:rsid w:val="6736645D"/>
    <w:rsid w:val="67395F4D"/>
    <w:rsid w:val="673D3C8F"/>
    <w:rsid w:val="673D5A3D"/>
    <w:rsid w:val="673E3563"/>
    <w:rsid w:val="67425391"/>
    <w:rsid w:val="67492634"/>
    <w:rsid w:val="674974BA"/>
    <w:rsid w:val="674A015A"/>
    <w:rsid w:val="674F751F"/>
    <w:rsid w:val="676411B1"/>
    <w:rsid w:val="67647936"/>
    <w:rsid w:val="676C6322"/>
    <w:rsid w:val="6773320D"/>
    <w:rsid w:val="67753429"/>
    <w:rsid w:val="67784CC7"/>
    <w:rsid w:val="6784541A"/>
    <w:rsid w:val="67896ED4"/>
    <w:rsid w:val="678F1261"/>
    <w:rsid w:val="67902011"/>
    <w:rsid w:val="67911835"/>
    <w:rsid w:val="67937540"/>
    <w:rsid w:val="67957627"/>
    <w:rsid w:val="67A12E4E"/>
    <w:rsid w:val="67A254F4"/>
    <w:rsid w:val="67A27F96"/>
    <w:rsid w:val="67AB4CEB"/>
    <w:rsid w:val="67B33F51"/>
    <w:rsid w:val="67B51A77"/>
    <w:rsid w:val="67BD3F7C"/>
    <w:rsid w:val="67C1280A"/>
    <w:rsid w:val="67C14122"/>
    <w:rsid w:val="67C63C85"/>
    <w:rsid w:val="67D57A24"/>
    <w:rsid w:val="67DB7004"/>
    <w:rsid w:val="67E67E83"/>
    <w:rsid w:val="67E81E4D"/>
    <w:rsid w:val="67EB09B0"/>
    <w:rsid w:val="67FB3202"/>
    <w:rsid w:val="67FD6F7B"/>
    <w:rsid w:val="68091DC3"/>
    <w:rsid w:val="68103152"/>
    <w:rsid w:val="6812505E"/>
    <w:rsid w:val="68150768"/>
    <w:rsid w:val="681E6283"/>
    <w:rsid w:val="682269E1"/>
    <w:rsid w:val="68232E85"/>
    <w:rsid w:val="682D5AB2"/>
    <w:rsid w:val="68324E76"/>
    <w:rsid w:val="68330BEE"/>
    <w:rsid w:val="68336E40"/>
    <w:rsid w:val="68354427"/>
    <w:rsid w:val="68357F4B"/>
    <w:rsid w:val="683A01CF"/>
    <w:rsid w:val="683B0077"/>
    <w:rsid w:val="684A6664"/>
    <w:rsid w:val="684C04B5"/>
    <w:rsid w:val="684C5FEA"/>
    <w:rsid w:val="685D63B6"/>
    <w:rsid w:val="68623A2D"/>
    <w:rsid w:val="68633281"/>
    <w:rsid w:val="68684D3C"/>
    <w:rsid w:val="686A6AA1"/>
    <w:rsid w:val="6870599E"/>
    <w:rsid w:val="68737088"/>
    <w:rsid w:val="68790CF7"/>
    <w:rsid w:val="688277B7"/>
    <w:rsid w:val="688431F8"/>
    <w:rsid w:val="688660A1"/>
    <w:rsid w:val="6888718C"/>
    <w:rsid w:val="688A4CB2"/>
    <w:rsid w:val="688D3A0C"/>
    <w:rsid w:val="6897117D"/>
    <w:rsid w:val="689A0C6D"/>
    <w:rsid w:val="689C49E5"/>
    <w:rsid w:val="689E250C"/>
    <w:rsid w:val="68A1024E"/>
    <w:rsid w:val="68A37B22"/>
    <w:rsid w:val="68A868C7"/>
    <w:rsid w:val="68AA20E7"/>
    <w:rsid w:val="68AD274F"/>
    <w:rsid w:val="68C04627"/>
    <w:rsid w:val="68C06926"/>
    <w:rsid w:val="68C4606C"/>
    <w:rsid w:val="68C754E0"/>
    <w:rsid w:val="68CA77A4"/>
    <w:rsid w:val="68CD4B9F"/>
    <w:rsid w:val="68CE4981"/>
    <w:rsid w:val="68D20407"/>
    <w:rsid w:val="68E819D9"/>
    <w:rsid w:val="68E849AC"/>
    <w:rsid w:val="68EA53C2"/>
    <w:rsid w:val="68F0088D"/>
    <w:rsid w:val="68FA093A"/>
    <w:rsid w:val="69076303"/>
    <w:rsid w:val="690A194F"/>
    <w:rsid w:val="690B56C7"/>
    <w:rsid w:val="690F0FFE"/>
    <w:rsid w:val="690F3409"/>
    <w:rsid w:val="69166546"/>
    <w:rsid w:val="691B1DAE"/>
    <w:rsid w:val="691B3B5C"/>
    <w:rsid w:val="691B590A"/>
    <w:rsid w:val="691B6346"/>
    <w:rsid w:val="69205616"/>
    <w:rsid w:val="692A0243"/>
    <w:rsid w:val="692C220E"/>
    <w:rsid w:val="692C5D69"/>
    <w:rsid w:val="692D1AE1"/>
    <w:rsid w:val="692F61D9"/>
    <w:rsid w:val="693E5A9D"/>
    <w:rsid w:val="693F11C4"/>
    <w:rsid w:val="69407E39"/>
    <w:rsid w:val="6942733B"/>
    <w:rsid w:val="69436E95"/>
    <w:rsid w:val="69486D80"/>
    <w:rsid w:val="694968A9"/>
    <w:rsid w:val="694F5D04"/>
    <w:rsid w:val="694F7E51"/>
    <w:rsid w:val="695321F2"/>
    <w:rsid w:val="69583822"/>
    <w:rsid w:val="695B58F4"/>
    <w:rsid w:val="696279DD"/>
    <w:rsid w:val="69692B1A"/>
    <w:rsid w:val="69735746"/>
    <w:rsid w:val="697B284D"/>
    <w:rsid w:val="697E40EB"/>
    <w:rsid w:val="69877444"/>
    <w:rsid w:val="69894F6A"/>
    <w:rsid w:val="698C6808"/>
    <w:rsid w:val="698E07D2"/>
    <w:rsid w:val="698F00A6"/>
    <w:rsid w:val="6990454A"/>
    <w:rsid w:val="69931944"/>
    <w:rsid w:val="699851AD"/>
    <w:rsid w:val="699F478D"/>
    <w:rsid w:val="69A008F7"/>
    <w:rsid w:val="69A753F0"/>
    <w:rsid w:val="69A76E39"/>
    <w:rsid w:val="69AC66E8"/>
    <w:rsid w:val="69AF03CC"/>
    <w:rsid w:val="69B55D5F"/>
    <w:rsid w:val="69B95123"/>
    <w:rsid w:val="69BA15C7"/>
    <w:rsid w:val="69BB70ED"/>
    <w:rsid w:val="69CC30A8"/>
    <w:rsid w:val="69D63F27"/>
    <w:rsid w:val="69DA3ABA"/>
    <w:rsid w:val="69DA57C5"/>
    <w:rsid w:val="69DC6389"/>
    <w:rsid w:val="69DF4B8A"/>
    <w:rsid w:val="69EC374B"/>
    <w:rsid w:val="69F12B0F"/>
    <w:rsid w:val="69F543AD"/>
    <w:rsid w:val="69FA7C16"/>
    <w:rsid w:val="69FE5B79"/>
    <w:rsid w:val="69FF247F"/>
    <w:rsid w:val="6A022F6E"/>
    <w:rsid w:val="6A18009C"/>
    <w:rsid w:val="6A1A02B8"/>
    <w:rsid w:val="6A1C4030"/>
    <w:rsid w:val="6A221E4D"/>
    <w:rsid w:val="6A276531"/>
    <w:rsid w:val="6A390C4B"/>
    <w:rsid w:val="6A3B3D8A"/>
    <w:rsid w:val="6A3D7B02"/>
    <w:rsid w:val="6A3E7D01"/>
    <w:rsid w:val="6A42336B"/>
    <w:rsid w:val="6A49294B"/>
    <w:rsid w:val="6A4946F9"/>
    <w:rsid w:val="6A4C1EF2"/>
    <w:rsid w:val="6A5342F0"/>
    <w:rsid w:val="6A5437CA"/>
    <w:rsid w:val="6A55309E"/>
    <w:rsid w:val="6A554E4C"/>
    <w:rsid w:val="6A580649"/>
    <w:rsid w:val="6A5C267E"/>
    <w:rsid w:val="6A6634FD"/>
    <w:rsid w:val="6A6D03E7"/>
    <w:rsid w:val="6A745C1A"/>
    <w:rsid w:val="6A7774B8"/>
    <w:rsid w:val="6A813E93"/>
    <w:rsid w:val="6A927E4E"/>
    <w:rsid w:val="6A9A6D03"/>
    <w:rsid w:val="6A9E4A45"/>
    <w:rsid w:val="6AAB4860"/>
    <w:rsid w:val="6AB67F4F"/>
    <w:rsid w:val="6AB853DB"/>
    <w:rsid w:val="6AB91D07"/>
    <w:rsid w:val="6AC427CE"/>
    <w:rsid w:val="6AD31366"/>
    <w:rsid w:val="6AD77F57"/>
    <w:rsid w:val="6AD93CCF"/>
    <w:rsid w:val="6ADC731B"/>
    <w:rsid w:val="6AE368FC"/>
    <w:rsid w:val="6AED1528"/>
    <w:rsid w:val="6AED777A"/>
    <w:rsid w:val="6AF723A7"/>
    <w:rsid w:val="6AFB1E97"/>
    <w:rsid w:val="6AFC641B"/>
    <w:rsid w:val="6B054AC4"/>
    <w:rsid w:val="6B080110"/>
    <w:rsid w:val="6B1D005F"/>
    <w:rsid w:val="6B1E5B86"/>
    <w:rsid w:val="6B275ADE"/>
    <w:rsid w:val="6B2A0087"/>
    <w:rsid w:val="6B3453A9"/>
    <w:rsid w:val="6B362ECF"/>
    <w:rsid w:val="6B364C7D"/>
    <w:rsid w:val="6B3727A3"/>
    <w:rsid w:val="6B3B2294"/>
    <w:rsid w:val="6B3C600C"/>
    <w:rsid w:val="6B4A697B"/>
    <w:rsid w:val="6B596BBE"/>
    <w:rsid w:val="6B5B46E4"/>
    <w:rsid w:val="6B5C220A"/>
    <w:rsid w:val="6B5E5F82"/>
    <w:rsid w:val="6B69597E"/>
    <w:rsid w:val="6B6F018F"/>
    <w:rsid w:val="6B7403C2"/>
    <w:rsid w:val="6B795E67"/>
    <w:rsid w:val="6B7C465A"/>
    <w:rsid w:val="6B7D0AFE"/>
    <w:rsid w:val="6B80239C"/>
    <w:rsid w:val="6B87372B"/>
    <w:rsid w:val="6B8A6D77"/>
    <w:rsid w:val="6B90214C"/>
    <w:rsid w:val="6B945E48"/>
    <w:rsid w:val="6B947BF6"/>
    <w:rsid w:val="6B9876E6"/>
    <w:rsid w:val="6BA071AF"/>
    <w:rsid w:val="6BA51E03"/>
    <w:rsid w:val="6BAC13E3"/>
    <w:rsid w:val="6BB107A8"/>
    <w:rsid w:val="6BC24763"/>
    <w:rsid w:val="6BC71D79"/>
    <w:rsid w:val="6BC8789F"/>
    <w:rsid w:val="6BD34359"/>
    <w:rsid w:val="6BD6020E"/>
    <w:rsid w:val="6BD821D8"/>
    <w:rsid w:val="6BD83F86"/>
    <w:rsid w:val="6BE4292B"/>
    <w:rsid w:val="6BF918B5"/>
    <w:rsid w:val="6BFD579B"/>
    <w:rsid w:val="6C022DB1"/>
    <w:rsid w:val="6C057FAC"/>
    <w:rsid w:val="6C066D46"/>
    <w:rsid w:val="6C0905E4"/>
    <w:rsid w:val="6C164AAF"/>
    <w:rsid w:val="6C190694"/>
    <w:rsid w:val="6C1920E3"/>
    <w:rsid w:val="6C1C0317"/>
    <w:rsid w:val="6C1D408F"/>
    <w:rsid w:val="6C1F1AB4"/>
    <w:rsid w:val="6C223454"/>
    <w:rsid w:val="6C270A6A"/>
    <w:rsid w:val="6C2B1798"/>
    <w:rsid w:val="6C2B2308"/>
    <w:rsid w:val="6C2C42D2"/>
    <w:rsid w:val="6C2C66BB"/>
    <w:rsid w:val="6C2C7E2E"/>
    <w:rsid w:val="6C374908"/>
    <w:rsid w:val="6C376EFF"/>
    <w:rsid w:val="6C3A079D"/>
    <w:rsid w:val="6C3F109E"/>
    <w:rsid w:val="6C423AF6"/>
    <w:rsid w:val="6C444130"/>
    <w:rsid w:val="6C450EF0"/>
    <w:rsid w:val="6C5775A1"/>
    <w:rsid w:val="6C5A499B"/>
    <w:rsid w:val="6C5C6966"/>
    <w:rsid w:val="6C5F6456"/>
    <w:rsid w:val="6C615D2A"/>
    <w:rsid w:val="6C6677E4"/>
    <w:rsid w:val="6C691082"/>
    <w:rsid w:val="6C767440"/>
    <w:rsid w:val="6C88775B"/>
    <w:rsid w:val="6C9F2CF6"/>
    <w:rsid w:val="6CB73B9C"/>
    <w:rsid w:val="6CBD4F2A"/>
    <w:rsid w:val="6CBE7962"/>
    <w:rsid w:val="6CC30793"/>
    <w:rsid w:val="6CCC2A1D"/>
    <w:rsid w:val="6CCD33BF"/>
    <w:rsid w:val="6CD81D64"/>
    <w:rsid w:val="6CD96208"/>
    <w:rsid w:val="6CDA788A"/>
    <w:rsid w:val="6CDE4B67"/>
    <w:rsid w:val="6CDF1345"/>
    <w:rsid w:val="6CE05D4C"/>
    <w:rsid w:val="6CE32BE3"/>
    <w:rsid w:val="6CE626D3"/>
    <w:rsid w:val="6CE801F9"/>
    <w:rsid w:val="6CE8644B"/>
    <w:rsid w:val="6CEE3336"/>
    <w:rsid w:val="6CEE448C"/>
    <w:rsid w:val="6CEF1588"/>
    <w:rsid w:val="6CF070AE"/>
    <w:rsid w:val="6CF72518"/>
    <w:rsid w:val="6CF87842"/>
    <w:rsid w:val="6CF92406"/>
    <w:rsid w:val="6CFA1CDB"/>
    <w:rsid w:val="6CFA7F2C"/>
    <w:rsid w:val="6CFC3CA5"/>
    <w:rsid w:val="6CFF372F"/>
    <w:rsid w:val="6D01750D"/>
    <w:rsid w:val="6D0F39D8"/>
    <w:rsid w:val="6D196605"/>
    <w:rsid w:val="6D1B05CF"/>
    <w:rsid w:val="6D1C7359"/>
    <w:rsid w:val="6D2047BC"/>
    <w:rsid w:val="6D21195D"/>
    <w:rsid w:val="6D3E606B"/>
    <w:rsid w:val="6D415B5B"/>
    <w:rsid w:val="6D486EEA"/>
    <w:rsid w:val="6D4948AB"/>
    <w:rsid w:val="6D4A0EB4"/>
    <w:rsid w:val="6D4C69DA"/>
    <w:rsid w:val="6D505D9E"/>
    <w:rsid w:val="6D512242"/>
    <w:rsid w:val="6D513FF0"/>
    <w:rsid w:val="6D611D5A"/>
    <w:rsid w:val="6D61282D"/>
    <w:rsid w:val="6D617FAC"/>
    <w:rsid w:val="6D681F13"/>
    <w:rsid w:val="6D6A6E60"/>
    <w:rsid w:val="6D7221B9"/>
    <w:rsid w:val="6D77157D"/>
    <w:rsid w:val="6D7B72BF"/>
    <w:rsid w:val="6D836174"/>
    <w:rsid w:val="6D837F22"/>
    <w:rsid w:val="6D9B526C"/>
    <w:rsid w:val="6DAA54AF"/>
    <w:rsid w:val="6DAF3447"/>
    <w:rsid w:val="6DAF51BB"/>
    <w:rsid w:val="6DB47A1E"/>
    <w:rsid w:val="6DBD3434"/>
    <w:rsid w:val="6DCC7B1B"/>
    <w:rsid w:val="6DD16EDF"/>
    <w:rsid w:val="6DDE33AA"/>
    <w:rsid w:val="6DE05374"/>
    <w:rsid w:val="6DE22E9A"/>
    <w:rsid w:val="6DE76703"/>
    <w:rsid w:val="6DF350A8"/>
    <w:rsid w:val="6DF40E20"/>
    <w:rsid w:val="6E046716"/>
    <w:rsid w:val="6E054DDB"/>
    <w:rsid w:val="6E113780"/>
    <w:rsid w:val="6E134C0E"/>
    <w:rsid w:val="6E160D96"/>
    <w:rsid w:val="6E195161"/>
    <w:rsid w:val="6E1A6AD8"/>
    <w:rsid w:val="6E1F7C4B"/>
    <w:rsid w:val="6E225129"/>
    <w:rsid w:val="6E245261"/>
    <w:rsid w:val="6E245FE2"/>
    <w:rsid w:val="6E357B1C"/>
    <w:rsid w:val="6E380D0C"/>
    <w:rsid w:val="6E3A2CD6"/>
    <w:rsid w:val="6E4476B1"/>
    <w:rsid w:val="6E4A0A40"/>
    <w:rsid w:val="6E5813AF"/>
    <w:rsid w:val="6E5C6F6E"/>
    <w:rsid w:val="6E5F44EB"/>
    <w:rsid w:val="6E6733A0"/>
    <w:rsid w:val="6E6978BE"/>
    <w:rsid w:val="6E6E272D"/>
    <w:rsid w:val="6E7206C2"/>
    <w:rsid w:val="6E781A51"/>
    <w:rsid w:val="6E7F06E9"/>
    <w:rsid w:val="6E8201DA"/>
    <w:rsid w:val="6E8977BA"/>
    <w:rsid w:val="6E8D72AA"/>
    <w:rsid w:val="6EA6036C"/>
    <w:rsid w:val="6EB32A89"/>
    <w:rsid w:val="6EC74A5D"/>
    <w:rsid w:val="6EC802E2"/>
    <w:rsid w:val="6ECB392F"/>
    <w:rsid w:val="6ECC76A7"/>
    <w:rsid w:val="6ED722D3"/>
    <w:rsid w:val="6ED86A4D"/>
    <w:rsid w:val="6EE40E94"/>
    <w:rsid w:val="6EF34C6F"/>
    <w:rsid w:val="6EF70BC7"/>
    <w:rsid w:val="6EF8049C"/>
    <w:rsid w:val="6EFE4409"/>
    <w:rsid w:val="6F0155A2"/>
    <w:rsid w:val="6F0230C8"/>
    <w:rsid w:val="6F0F5F11"/>
    <w:rsid w:val="6F1277AF"/>
    <w:rsid w:val="6F173018"/>
    <w:rsid w:val="6F301871"/>
    <w:rsid w:val="6F394D3C"/>
    <w:rsid w:val="6F4D2029"/>
    <w:rsid w:val="6F4E1FAD"/>
    <w:rsid w:val="6F4F630E"/>
    <w:rsid w:val="6F681F38"/>
    <w:rsid w:val="6F6A79F1"/>
    <w:rsid w:val="6F6B0F25"/>
    <w:rsid w:val="6F6D0E8A"/>
    <w:rsid w:val="6F6D70DC"/>
    <w:rsid w:val="6F6F69B0"/>
    <w:rsid w:val="6F7246F2"/>
    <w:rsid w:val="6F773ED3"/>
    <w:rsid w:val="6F7915DC"/>
    <w:rsid w:val="6F80296B"/>
    <w:rsid w:val="6F871213"/>
    <w:rsid w:val="6F871F4B"/>
    <w:rsid w:val="6F885CC3"/>
    <w:rsid w:val="6F8A69D7"/>
    <w:rsid w:val="6F8B22A3"/>
    <w:rsid w:val="6F8C7562"/>
    <w:rsid w:val="6FA36659"/>
    <w:rsid w:val="6FA93A14"/>
    <w:rsid w:val="6FAA6BB0"/>
    <w:rsid w:val="6FAF4FFE"/>
    <w:rsid w:val="6FB2689C"/>
    <w:rsid w:val="6FB40867"/>
    <w:rsid w:val="6FB97C2B"/>
    <w:rsid w:val="6FBE3493"/>
    <w:rsid w:val="6FC36CFC"/>
    <w:rsid w:val="6FC62348"/>
    <w:rsid w:val="6FC827FF"/>
    <w:rsid w:val="6FCB3EA6"/>
    <w:rsid w:val="6FCD1928"/>
    <w:rsid w:val="6FCD36D6"/>
    <w:rsid w:val="6FCF744E"/>
    <w:rsid w:val="6FD11419"/>
    <w:rsid w:val="6FD1766A"/>
    <w:rsid w:val="6FD80CB5"/>
    <w:rsid w:val="6FE86762"/>
    <w:rsid w:val="6FED5B27"/>
    <w:rsid w:val="6FEE193D"/>
    <w:rsid w:val="6FEE1FCA"/>
    <w:rsid w:val="6FF375E1"/>
    <w:rsid w:val="6FFB4D2D"/>
    <w:rsid w:val="6FFF5566"/>
    <w:rsid w:val="70131A31"/>
    <w:rsid w:val="701B2C28"/>
    <w:rsid w:val="70251764"/>
    <w:rsid w:val="70291255"/>
    <w:rsid w:val="702B55A8"/>
    <w:rsid w:val="702C48A1"/>
    <w:rsid w:val="703419A7"/>
    <w:rsid w:val="70372E8F"/>
    <w:rsid w:val="703E6382"/>
    <w:rsid w:val="70405E7D"/>
    <w:rsid w:val="704109B2"/>
    <w:rsid w:val="70496A2D"/>
    <w:rsid w:val="704A2F79"/>
    <w:rsid w:val="704A4D27"/>
    <w:rsid w:val="704E2A69"/>
    <w:rsid w:val="704E4817"/>
    <w:rsid w:val="70523507"/>
    <w:rsid w:val="70587444"/>
    <w:rsid w:val="705B5186"/>
    <w:rsid w:val="707D50FC"/>
    <w:rsid w:val="70822713"/>
    <w:rsid w:val="70835C50"/>
    <w:rsid w:val="70871AD7"/>
    <w:rsid w:val="708E730A"/>
    <w:rsid w:val="708F6BDE"/>
    <w:rsid w:val="709C1A26"/>
    <w:rsid w:val="70A23269"/>
    <w:rsid w:val="70A97C9F"/>
    <w:rsid w:val="70AA518A"/>
    <w:rsid w:val="70AC59E2"/>
    <w:rsid w:val="70B05F27"/>
    <w:rsid w:val="70B12FF8"/>
    <w:rsid w:val="70B30B1E"/>
    <w:rsid w:val="70BA3ED0"/>
    <w:rsid w:val="70BD199D"/>
    <w:rsid w:val="70BD7BEF"/>
    <w:rsid w:val="70C46771"/>
    <w:rsid w:val="70C8281B"/>
    <w:rsid w:val="70CB5D7D"/>
    <w:rsid w:val="70D02CB2"/>
    <w:rsid w:val="70D85B4C"/>
    <w:rsid w:val="70D94A29"/>
    <w:rsid w:val="70E409F8"/>
    <w:rsid w:val="70E909E4"/>
    <w:rsid w:val="70EB650A"/>
    <w:rsid w:val="70F27898"/>
    <w:rsid w:val="70FD7FEB"/>
    <w:rsid w:val="71031AA6"/>
    <w:rsid w:val="7104137A"/>
    <w:rsid w:val="71160F2D"/>
    <w:rsid w:val="711D41EA"/>
    <w:rsid w:val="71297032"/>
    <w:rsid w:val="712C417C"/>
    <w:rsid w:val="71347EB1"/>
    <w:rsid w:val="7139426A"/>
    <w:rsid w:val="7141437C"/>
    <w:rsid w:val="71573B9F"/>
    <w:rsid w:val="715D3CA3"/>
    <w:rsid w:val="715E0A8A"/>
    <w:rsid w:val="715F2A54"/>
    <w:rsid w:val="71602C23"/>
    <w:rsid w:val="7161057A"/>
    <w:rsid w:val="716167CC"/>
    <w:rsid w:val="716E4293"/>
    <w:rsid w:val="716F79B8"/>
    <w:rsid w:val="71752277"/>
    <w:rsid w:val="717958C4"/>
    <w:rsid w:val="717A67E4"/>
    <w:rsid w:val="717C3606"/>
    <w:rsid w:val="71883D59"/>
    <w:rsid w:val="718F3339"/>
    <w:rsid w:val="718F6E95"/>
    <w:rsid w:val="71924BD7"/>
    <w:rsid w:val="719426FE"/>
    <w:rsid w:val="71995F66"/>
    <w:rsid w:val="719A530F"/>
    <w:rsid w:val="719B1CDE"/>
    <w:rsid w:val="719E532A"/>
    <w:rsid w:val="719E6C6B"/>
    <w:rsid w:val="71AF52F8"/>
    <w:rsid w:val="71B64AE3"/>
    <w:rsid w:val="71C034F3"/>
    <w:rsid w:val="71CF7BDA"/>
    <w:rsid w:val="71D21478"/>
    <w:rsid w:val="71D60F68"/>
    <w:rsid w:val="71DF760C"/>
    <w:rsid w:val="71E546CC"/>
    <w:rsid w:val="71ED1E0E"/>
    <w:rsid w:val="71F65166"/>
    <w:rsid w:val="72021D5D"/>
    <w:rsid w:val="72086C48"/>
    <w:rsid w:val="72141A90"/>
    <w:rsid w:val="721455EC"/>
    <w:rsid w:val="72157AF1"/>
    <w:rsid w:val="721750DD"/>
    <w:rsid w:val="721D03EC"/>
    <w:rsid w:val="72343EE1"/>
    <w:rsid w:val="724013D5"/>
    <w:rsid w:val="72451C4A"/>
    <w:rsid w:val="7254624C"/>
    <w:rsid w:val="72563E57"/>
    <w:rsid w:val="726870CA"/>
    <w:rsid w:val="726B5B54"/>
    <w:rsid w:val="726C5429"/>
    <w:rsid w:val="726E11A1"/>
    <w:rsid w:val="72712A3F"/>
    <w:rsid w:val="727644F9"/>
    <w:rsid w:val="727D5888"/>
    <w:rsid w:val="727F6A52"/>
    <w:rsid w:val="728342A2"/>
    <w:rsid w:val="72850298"/>
    <w:rsid w:val="72907369"/>
    <w:rsid w:val="72933166"/>
    <w:rsid w:val="72B50B7E"/>
    <w:rsid w:val="72B56DCF"/>
    <w:rsid w:val="72BD5C84"/>
    <w:rsid w:val="72C47013"/>
    <w:rsid w:val="72C708B1"/>
    <w:rsid w:val="72D27981"/>
    <w:rsid w:val="72D82ABE"/>
    <w:rsid w:val="72D86BD3"/>
    <w:rsid w:val="72DB30E7"/>
    <w:rsid w:val="72E17BC5"/>
    <w:rsid w:val="72E256EB"/>
    <w:rsid w:val="72E66F89"/>
    <w:rsid w:val="72E72D01"/>
    <w:rsid w:val="72E927FF"/>
    <w:rsid w:val="72E94F4C"/>
    <w:rsid w:val="72EB459F"/>
    <w:rsid w:val="72EC6569"/>
    <w:rsid w:val="72FC49FE"/>
    <w:rsid w:val="73027B3B"/>
    <w:rsid w:val="73041B05"/>
    <w:rsid w:val="73104006"/>
    <w:rsid w:val="73155AC0"/>
    <w:rsid w:val="731A4E85"/>
    <w:rsid w:val="731C4836"/>
    <w:rsid w:val="732A2245"/>
    <w:rsid w:val="73320420"/>
    <w:rsid w:val="7334308A"/>
    <w:rsid w:val="733777E5"/>
    <w:rsid w:val="733A5EBA"/>
    <w:rsid w:val="733D0B73"/>
    <w:rsid w:val="7346211D"/>
    <w:rsid w:val="73465C7A"/>
    <w:rsid w:val="73524A11"/>
    <w:rsid w:val="73533D3A"/>
    <w:rsid w:val="73555EBD"/>
    <w:rsid w:val="735850CB"/>
    <w:rsid w:val="735F4F8D"/>
    <w:rsid w:val="73637E23"/>
    <w:rsid w:val="73691968"/>
    <w:rsid w:val="736B56E0"/>
    <w:rsid w:val="736F3422"/>
    <w:rsid w:val="73770529"/>
    <w:rsid w:val="737722D7"/>
    <w:rsid w:val="737E5413"/>
    <w:rsid w:val="7384715C"/>
    <w:rsid w:val="7386076C"/>
    <w:rsid w:val="738844E4"/>
    <w:rsid w:val="738B7B30"/>
    <w:rsid w:val="738E2DB5"/>
    <w:rsid w:val="739357C1"/>
    <w:rsid w:val="739764D5"/>
    <w:rsid w:val="739A7D73"/>
    <w:rsid w:val="73A66515"/>
    <w:rsid w:val="73B07597"/>
    <w:rsid w:val="73B13A3B"/>
    <w:rsid w:val="73BC5F3C"/>
    <w:rsid w:val="73CF5C6F"/>
    <w:rsid w:val="73D019E7"/>
    <w:rsid w:val="73D6524F"/>
    <w:rsid w:val="73D9089C"/>
    <w:rsid w:val="73DC65DE"/>
    <w:rsid w:val="73DD7FA9"/>
    <w:rsid w:val="73E01C2A"/>
    <w:rsid w:val="73E86D31"/>
    <w:rsid w:val="73ED0EC1"/>
    <w:rsid w:val="73EF1E6D"/>
    <w:rsid w:val="73F25C64"/>
    <w:rsid w:val="73F456D6"/>
    <w:rsid w:val="73F92CEC"/>
    <w:rsid w:val="73FE6554"/>
    <w:rsid w:val="74035F94"/>
    <w:rsid w:val="740578E3"/>
    <w:rsid w:val="74061450"/>
    <w:rsid w:val="74081181"/>
    <w:rsid w:val="74085625"/>
    <w:rsid w:val="740D2C3B"/>
    <w:rsid w:val="7416564C"/>
    <w:rsid w:val="741713C4"/>
    <w:rsid w:val="74173DEB"/>
    <w:rsid w:val="7419513C"/>
    <w:rsid w:val="741C69DA"/>
    <w:rsid w:val="741D2E7E"/>
    <w:rsid w:val="741E2752"/>
    <w:rsid w:val="742064CB"/>
    <w:rsid w:val="7425166C"/>
    <w:rsid w:val="742524FB"/>
    <w:rsid w:val="74364495"/>
    <w:rsid w:val="743B1556"/>
    <w:rsid w:val="743D7EA1"/>
    <w:rsid w:val="743E4BA3"/>
    <w:rsid w:val="7443040B"/>
    <w:rsid w:val="745148D6"/>
    <w:rsid w:val="74542618"/>
    <w:rsid w:val="745727E6"/>
    <w:rsid w:val="745D771F"/>
    <w:rsid w:val="7463285B"/>
    <w:rsid w:val="74646419"/>
    <w:rsid w:val="746740F9"/>
    <w:rsid w:val="746A1E3C"/>
    <w:rsid w:val="746C0790"/>
    <w:rsid w:val="746C7962"/>
    <w:rsid w:val="74746816"/>
    <w:rsid w:val="748841B8"/>
    <w:rsid w:val="748850B7"/>
    <w:rsid w:val="74890514"/>
    <w:rsid w:val="748C3B60"/>
    <w:rsid w:val="74911176"/>
    <w:rsid w:val="74A0760B"/>
    <w:rsid w:val="74A470FC"/>
    <w:rsid w:val="74BD01BD"/>
    <w:rsid w:val="74C07CAE"/>
    <w:rsid w:val="74C23A26"/>
    <w:rsid w:val="74C57072"/>
    <w:rsid w:val="74C72DEA"/>
    <w:rsid w:val="74D06143"/>
    <w:rsid w:val="74D53759"/>
    <w:rsid w:val="74DF0134"/>
    <w:rsid w:val="74DF5FE8"/>
    <w:rsid w:val="74E120FE"/>
    <w:rsid w:val="74EE0377"/>
    <w:rsid w:val="74F13D62"/>
    <w:rsid w:val="74F21D11"/>
    <w:rsid w:val="74F51705"/>
    <w:rsid w:val="74FF2584"/>
    <w:rsid w:val="75041948"/>
    <w:rsid w:val="750A2CD7"/>
    <w:rsid w:val="750E27C7"/>
    <w:rsid w:val="751122B7"/>
    <w:rsid w:val="75127B90"/>
    <w:rsid w:val="751F2C26"/>
    <w:rsid w:val="751F38D5"/>
    <w:rsid w:val="752913AF"/>
    <w:rsid w:val="75322959"/>
    <w:rsid w:val="75324707"/>
    <w:rsid w:val="75357F2A"/>
    <w:rsid w:val="75363D99"/>
    <w:rsid w:val="75377F70"/>
    <w:rsid w:val="754C0216"/>
    <w:rsid w:val="754D1541"/>
    <w:rsid w:val="755B5440"/>
    <w:rsid w:val="755D54FC"/>
    <w:rsid w:val="755F3023"/>
    <w:rsid w:val="75654BD9"/>
    <w:rsid w:val="75677AAD"/>
    <w:rsid w:val="75693EA1"/>
    <w:rsid w:val="75732CD2"/>
    <w:rsid w:val="757607D4"/>
    <w:rsid w:val="7581636B"/>
    <w:rsid w:val="75842A89"/>
    <w:rsid w:val="75866801"/>
    <w:rsid w:val="758962F1"/>
    <w:rsid w:val="758B206A"/>
    <w:rsid w:val="758E56B6"/>
    <w:rsid w:val="758F4735"/>
    <w:rsid w:val="759058D2"/>
    <w:rsid w:val="75976C60"/>
    <w:rsid w:val="75A4312B"/>
    <w:rsid w:val="75A90742"/>
    <w:rsid w:val="75AD0232"/>
    <w:rsid w:val="75BA64AB"/>
    <w:rsid w:val="75C31911"/>
    <w:rsid w:val="75C335B1"/>
    <w:rsid w:val="75C94940"/>
    <w:rsid w:val="75CB54A8"/>
    <w:rsid w:val="75CD61DE"/>
    <w:rsid w:val="75D05CCE"/>
    <w:rsid w:val="75D457BF"/>
    <w:rsid w:val="75D7705D"/>
    <w:rsid w:val="75DE488F"/>
    <w:rsid w:val="75DE663D"/>
    <w:rsid w:val="75DF199E"/>
    <w:rsid w:val="75DF4163"/>
    <w:rsid w:val="75E63744"/>
    <w:rsid w:val="75E654F2"/>
    <w:rsid w:val="75E8126A"/>
    <w:rsid w:val="75ED6880"/>
    <w:rsid w:val="75EF25F8"/>
    <w:rsid w:val="75F47C0F"/>
    <w:rsid w:val="75F675DD"/>
    <w:rsid w:val="75F95225"/>
    <w:rsid w:val="75F96FD3"/>
    <w:rsid w:val="75FC2F67"/>
    <w:rsid w:val="75FE45EA"/>
    <w:rsid w:val="76051E1C"/>
    <w:rsid w:val="760763B8"/>
    <w:rsid w:val="76090FE3"/>
    <w:rsid w:val="76143E0D"/>
    <w:rsid w:val="761756AB"/>
    <w:rsid w:val="762B73A9"/>
    <w:rsid w:val="762D2725"/>
    <w:rsid w:val="76334153"/>
    <w:rsid w:val="763435AF"/>
    <w:rsid w:val="76391AC6"/>
    <w:rsid w:val="763C15B6"/>
    <w:rsid w:val="764F753B"/>
    <w:rsid w:val="76522B87"/>
    <w:rsid w:val="765406AD"/>
    <w:rsid w:val="765468FF"/>
    <w:rsid w:val="765F7C62"/>
    <w:rsid w:val="766703E1"/>
    <w:rsid w:val="76684159"/>
    <w:rsid w:val="766A6123"/>
    <w:rsid w:val="7671125F"/>
    <w:rsid w:val="76726F26"/>
    <w:rsid w:val="767833D5"/>
    <w:rsid w:val="767D7C04"/>
    <w:rsid w:val="769413F2"/>
    <w:rsid w:val="76A2766B"/>
    <w:rsid w:val="76A50F09"/>
    <w:rsid w:val="76BD26F7"/>
    <w:rsid w:val="76C255EA"/>
    <w:rsid w:val="76C577FD"/>
    <w:rsid w:val="76C70E7F"/>
    <w:rsid w:val="76C770D1"/>
    <w:rsid w:val="76C815E5"/>
    <w:rsid w:val="76CC3CEA"/>
    <w:rsid w:val="76CE1465"/>
    <w:rsid w:val="76CE3248"/>
    <w:rsid w:val="76CE7A3D"/>
    <w:rsid w:val="76DA32A9"/>
    <w:rsid w:val="76DF266D"/>
    <w:rsid w:val="76E00193"/>
    <w:rsid w:val="76E71522"/>
    <w:rsid w:val="76E9529A"/>
    <w:rsid w:val="76F53C3E"/>
    <w:rsid w:val="76F679B7"/>
    <w:rsid w:val="76F8372F"/>
    <w:rsid w:val="76F8667E"/>
    <w:rsid w:val="770E2215"/>
    <w:rsid w:val="770E2F52"/>
    <w:rsid w:val="77130569"/>
    <w:rsid w:val="771816DB"/>
    <w:rsid w:val="771B741D"/>
    <w:rsid w:val="77204A34"/>
    <w:rsid w:val="77261B89"/>
    <w:rsid w:val="77302EC9"/>
    <w:rsid w:val="7731279D"/>
    <w:rsid w:val="773D55E5"/>
    <w:rsid w:val="773D7394"/>
    <w:rsid w:val="774447E4"/>
    <w:rsid w:val="774921DC"/>
    <w:rsid w:val="774A4907"/>
    <w:rsid w:val="7750356B"/>
    <w:rsid w:val="77521091"/>
    <w:rsid w:val="77562203"/>
    <w:rsid w:val="775A7F45"/>
    <w:rsid w:val="775E2B4B"/>
    <w:rsid w:val="77644920"/>
    <w:rsid w:val="776B2153"/>
    <w:rsid w:val="77772D3D"/>
    <w:rsid w:val="777C610E"/>
    <w:rsid w:val="778345BF"/>
    <w:rsid w:val="77884AB3"/>
    <w:rsid w:val="778B00FF"/>
    <w:rsid w:val="779A2A38"/>
    <w:rsid w:val="77A22D00"/>
    <w:rsid w:val="77A47413"/>
    <w:rsid w:val="77A92C7B"/>
    <w:rsid w:val="77AA7A65"/>
    <w:rsid w:val="77B35B35"/>
    <w:rsid w:val="77B84C6C"/>
    <w:rsid w:val="77C668A2"/>
    <w:rsid w:val="77D221D2"/>
    <w:rsid w:val="77D53677"/>
    <w:rsid w:val="77D726AA"/>
    <w:rsid w:val="77D9530E"/>
    <w:rsid w:val="77E152E6"/>
    <w:rsid w:val="77E31623"/>
    <w:rsid w:val="77E56B57"/>
    <w:rsid w:val="77E65C7D"/>
    <w:rsid w:val="77E93077"/>
    <w:rsid w:val="77F04406"/>
    <w:rsid w:val="77F5264C"/>
    <w:rsid w:val="77F75794"/>
    <w:rsid w:val="77FC0FFD"/>
    <w:rsid w:val="77FC724F"/>
    <w:rsid w:val="78061E7B"/>
    <w:rsid w:val="78104AA8"/>
    <w:rsid w:val="78133629"/>
    <w:rsid w:val="78175E36"/>
    <w:rsid w:val="78177BE5"/>
    <w:rsid w:val="781F4CEB"/>
    <w:rsid w:val="78212811"/>
    <w:rsid w:val="782B18E2"/>
    <w:rsid w:val="783F0EE9"/>
    <w:rsid w:val="78465E8E"/>
    <w:rsid w:val="784D2F1F"/>
    <w:rsid w:val="78542BE7"/>
    <w:rsid w:val="78544995"/>
    <w:rsid w:val="78564BB1"/>
    <w:rsid w:val="785726D7"/>
    <w:rsid w:val="785C7CED"/>
    <w:rsid w:val="785E3A65"/>
    <w:rsid w:val="786848E4"/>
    <w:rsid w:val="786A41B8"/>
    <w:rsid w:val="7871006B"/>
    <w:rsid w:val="78742D1F"/>
    <w:rsid w:val="78755945"/>
    <w:rsid w:val="78874BF3"/>
    <w:rsid w:val="788E29F2"/>
    <w:rsid w:val="78964FAD"/>
    <w:rsid w:val="78981BAF"/>
    <w:rsid w:val="789A105F"/>
    <w:rsid w:val="789D6263"/>
    <w:rsid w:val="78A0407E"/>
    <w:rsid w:val="78A2537A"/>
    <w:rsid w:val="78A551F0"/>
    <w:rsid w:val="78AC2A23"/>
    <w:rsid w:val="78BB2C66"/>
    <w:rsid w:val="78BC128E"/>
    <w:rsid w:val="78D423B7"/>
    <w:rsid w:val="78D45AD6"/>
    <w:rsid w:val="78E175AC"/>
    <w:rsid w:val="78E35D19"/>
    <w:rsid w:val="78EA7283"/>
    <w:rsid w:val="78ED3005"/>
    <w:rsid w:val="78EE6B97"/>
    <w:rsid w:val="78F30652"/>
    <w:rsid w:val="78F41CD4"/>
    <w:rsid w:val="78F86E3B"/>
    <w:rsid w:val="78FB5758"/>
    <w:rsid w:val="79020895"/>
    <w:rsid w:val="79052133"/>
    <w:rsid w:val="79075EAB"/>
    <w:rsid w:val="790F6B0E"/>
    <w:rsid w:val="79183C14"/>
    <w:rsid w:val="791F31F5"/>
    <w:rsid w:val="792702FB"/>
    <w:rsid w:val="79334EF2"/>
    <w:rsid w:val="793F73F3"/>
    <w:rsid w:val="794B3FEA"/>
    <w:rsid w:val="794C5FB4"/>
    <w:rsid w:val="79507852"/>
    <w:rsid w:val="79525B59"/>
    <w:rsid w:val="795B1D53"/>
    <w:rsid w:val="79621333"/>
    <w:rsid w:val="796B643A"/>
    <w:rsid w:val="796E1A86"/>
    <w:rsid w:val="7977395A"/>
    <w:rsid w:val="797846B3"/>
    <w:rsid w:val="797A48CF"/>
    <w:rsid w:val="797F5E4E"/>
    <w:rsid w:val="79815C5D"/>
    <w:rsid w:val="79825532"/>
    <w:rsid w:val="79840012"/>
    <w:rsid w:val="79867E8B"/>
    <w:rsid w:val="798B088A"/>
    <w:rsid w:val="798D63C9"/>
    <w:rsid w:val="79905EA0"/>
    <w:rsid w:val="799C2A97"/>
    <w:rsid w:val="79A14B52"/>
    <w:rsid w:val="79A67472"/>
    <w:rsid w:val="79B24069"/>
    <w:rsid w:val="79B871A5"/>
    <w:rsid w:val="79C6758C"/>
    <w:rsid w:val="79C8563A"/>
    <w:rsid w:val="79D13F02"/>
    <w:rsid w:val="79D404C9"/>
    <w:rsid w:val="79D73ACF"/>
    <w:rsid w:val="79D82FD8"/>
    <w:rsid w:val="79DA35C0"/>
    <w:rsid w:val="79E61F64"/>
    <w:rsid w:val="79E734AD"/>
    <w:rsid w:val="79EB30D7"/>
    <w:rsid w:val="79F53F55"/>
    <w:rsid w:val="79FF4DD4"/>
    <w:rsid w:val="7A010B4C"/>
    <w:rsid w:val="7A067F11"/>
    <w:rsid w:val="7A083C89"/>
    <w:rsid w:val="7A102B3D"/>
    <w:rsid w:val="7A15284A"/>
    <w:rsid w:val="7A293BFF"/>
    <w:rsid w:val="7A2D36EF"/>
    <w:rsid w:val="7A3031E0"/>
    <w:rsid w:val="7A304F8E"/>
    <w:rsid w:val="7A3727C0"/>
    <w:rsid w:val="7A432F13"/>
    <w:rsid w:val="7A583E8D"/>
    <w:rsid w:val="7A5E2306"/>
    <w:rsid w:val="7A5E5F9F"/>
    <w:rsid w:val="7A613399"/>
    <w:rsid w:val="7A65732D"/>
    <w:rsid w:val="7A6A4943"/>
    <w:rsid w:val="7A6A51AC"/>
    <w:rsid w:val="7A6A66F1"/>
    <w:rsid w:val="7A70182E"/>
    <w:rsid w:val="7A7255A6"/>
    <w:rsid w:val="7A770E0E"/>
    <w:rsid w:val="7A771C84"/>
    <w:rsid w:val="7A79112D"/>
    <w:rsid w:val="7A7C6425"/>
    <w:rsid w:val="7A810926"/>
    <w:rsid w:val="7A85177D"/>
    <w:rsid w:val="7A8606DF"/>
    <w:rsid w:val="7A8D0632"/>
    <w:rsid w:val="7A8F43AA"/>
    <w:rsid w:val="7A8F6158"/>
    <w:rsid w:val="7A9B4AFD"/>
    <w:rsid w:val="7A9B7882"/>
    <w:rsid w:val="7A9C6519"/>
    <w:rsid w:val="7A9E4956"/>
    <w:rsid w:val="7AA8721A"/>
    <w:rsid w:val="7AB958AF"/>
    <w:rsid w:val="7ABB6F4D"/>
    <w:rsid w:val="7ABD5752"/>
    <w:rsid w:val="7ABF2F1D"/>
    <w:rsid w:val="7AC35E02"/>
    <w:rsid w:val="7AC5601E"/>
    <w:rsid w:val="7AC633C0"/>
    <w:rsid w:val="7AD51092"/>
    <w:rsid w:val="7AD65940"/>
    <w:rsid w:val="7AD85D51"/>
    <w:rsid w:val="7ADD42E2"/>
    <w:rsid w:val="7AEF4E49"/>
    <w:rsid w:val="7AEF6BF7"/>
    <w:rsid w:val="7AF10BC1"/>
    <w:rsid w:val="7AF50223"/>
    <w:rsid w:val="7AF527AD"/>
    <w:rsid w:val="7AF661D7"/>
    <w:rsid w:val="7B0F7299"/>
    <w:rsid w:val="7B183611"/>
    <w:rsid w:val="7B2248FA"/>
    <w:rsid w:val="7B284006"/>
    <w:rsid w:val="7B2C1BF9"/>
    <w:rsid w:val="7B2C39A7"/>
    <w:rsid w:val="7B2F4ACE"/>
    <w:rsid w:val="7B2F6EED"/>
    <w:rsid w:val="7B3F7B7E"/>
    <w:rsid w:val="7B430CF1"/>
    <w:rsid w:val="7B451CC0"/>
    <w:rsid w:val="7B4568E0"/>
    <w:rsid w:val="7B503B39"/>
    <w:rsid w:val="7B5A6766"/>
    <w:rsid w:val="7B65510B"/>
    <w:rsid w:val="7B656EB9"/>
    <w:rsid w:val="7B6E5D6D"/>
    <w:rsid w:val="7B7610C6"/>
    <w:rsid w:val="7B786BEC"/>
    <w:rsid w:val="7B7D2454"/>
    <w:rsid w:val="7B80741B"/>
    <w:rsid w:val="7B825CBD"/>
    <w:rsid w:val="7B8732D3"/>
    <w:rsid w:val="7B890DF9"/>
    <w:rsid w:val="7B8C6B3B"/>
    <w:rsid w:val="7B8E6410"/>
    <w:rsid w:val="7B9B0B2D"/>
    <w:rsid w:val="7B9D48A5"/>
    <w:rsid w:val="7B9F7A85"/>
    <w:rsid w:val="7BA2010D"/>
    <w:rsid w:val="7BA23C69"/>
    <w:rsid w:val="7BA479E1"/>
    <w:rsid w:val="7BA63759"/>
    <w:rsid w:val="7BA93249"/>
    <w:rsid w:val="7BB5399C"/>
    <w:rsid w:val="7BB8348D"/>
    <w:rsid w:val="7BBE63C8"/>
    <w:rsid w:val="7BC40083"/>
    <w:rsid w:val="7BDD1145"/>
    <w:rsid w:val="7BDF310F"/>
    <w:rsid w:val="7BEB3862"/>
    <w:rsid w:val="7BF22E42"/>
    <w:rsid w:val="7BF4129F"/>
    <w:rsid w:val="7BF5023D"/>
    <w:rsid w:val="7BFA1CF7"/>
    <w:rsid w:val="7BFD5343"/>
    <w:rsid w:val="7C014E34"/>
    <w:rsid w:val="7C02168A"/>
    <w:rsid w:val="7C0466D2"/>
    <w:rsid w:val="7C09018C"/>
    <w:rsid w:val="7C0F6405"/>
    <w:rsid w:val="7C1164EA"/>
    <w:rsid w:val="7C1F350C"/>
    <w:rsid w:val="7C2154D6"/>
    <w:rsid w:val="7C250561"/>
    <w:rsid w:val="7C3A0915"/>
    <w:rsid w:val="7C3B4D89"/>
    <w:rsid w:val="7C43544C"/>
    <w:rsid w:val="7C574A54"/>
    <w:rsid w:val="7C635AEE"/>
    <w:rsid w:val="7C645CF1"/>
    <w:rsid w:val="7C66738C"/>
    <w:rsid w:val="7C686C61"/>
    <w:rsid w:val="7C6A0195"/>
    <w:rsid w:val="7C6D4277"/>
    <w:rsid w:val="7C6F4493"/>
    <w:rsid w:val="7C737D7A"/>
    <w:rsid w:val="7C770A2E"/>
    <w:rsid w:val="7C773348"/>
    <w:rsid w:val="7C776EA4"/>
    <w:rsid w:val="7C8141C6"/>
    <w:rsid w:val="7C82374A"/>
    <w:rsid w:val="7C835849"/>
    <w:rsid w:val="7C920181"/>
    <w:rsid w:val="7C945CA8"/>
    <w:rsid w:val="7C960A92"/>
    <w:rsid w:val="7C9712F4"/>
    <w:rsid w:val="7C9932BE"/>
    <w:rsid w:val="7C9B664C"/>
    <w:rsid w:val="7CA31F4B"/>
    <w:rsid w:val="7CA67C6C"/>
    <w:rsid w:val="7CA73C2D"/>
    <w:rsid w:val="7CAA54CB"/>
    <w:rsid w:val="7CAF2AE1"/>
    <w:rsid w:val="7CB41EA6"/>
    <w:rsid w:val="7CB65C1E"/>
    <w:rsid w:val="7CBE0F77"/>
    <w:rsid w:val="7CC021CE"/>
    <w:rsid w:val="7CC51614"/>
    <w:rsid w:val="7CC83BA3"/>
    <w:rsid w:val="7CCB71F0"/>
    <w:rsid w:val="7CD26A60"/>
    <w:rsid w:val="7CD4702A"/>
    <w:rsid w:val="7CDB7433"/>
    <w:rsid w:val="7CE06713"/>
    <w:rsid w:val="7CEC1640"/>
    <w:rsid w:val="7CEC7892"/>
    <w:rsid w:val="7CEF2EDE"/>
    <w:rsid w:val="7CF43269"/>
    <w:rsid w:val="7D052701"/>
    <w:rsid w:val="7D0746CC"/>
    <w:rsid w:val="7D0B333A"/>
    <w:rsid w:val="7D197119"/>
    <w:rsid w:val="7D1E6757"/>
    <w:rsid w:val="7D256900"/>
    <w:rsid w:val="7D2F777E"/>
    <w:rsid w:val="7D381051"/>
    <w:rsid w:val="7D3B4375"/>
    <w:rsid w:val="7D40198C"/>
    <w:rsid w:val="7D470F6C"/>
    <w:rsid w:val="7D544432"/>
    <w:rsid w:val="7D575C62"/>
    <w:rsid w:val="7D5E0064"/>
    <w:rsid w:val="7D60202E"/>
    <w:rsid w:val="7D6A741B"/>
    <w:rsid w:val="7D717D97"/>
    <w:rsid w:val="7D7635FF"/>
    <w:rsid w:val="7D847EAC"/>
    <w:rsid w:val="7D8C697F"/>
    <w:rsid w:val="7D98438D"/>
    <w:rsid w:val="7D9B0ADC"/>
    <w:rsid w:val="7D9F4904"/>
    <w:rsid w:val="7DA63EE4"/>
    <w:rsid w:val="7DA71A0B"/>
    <w:rsid w:val="7DA7767B"/>
    <w:rsid w:val="7DAE0FEB"/>
    <w:rsid w:val="7DB12889"/>
    <w:rsid w:val="7DB36601"/>
    <w:rsid w:val="7DB40678"/>
    <w:rsid w:val="7DBC2576"/>
    <w:rsid w:val="7DC97BD3"/>
    <w:rsid w:val="7DCD5E4E"/>
    <w:rsid w:val="7DDA1DE0"/>
    <w:rsid w:val="7DE56444"/>
    <w:rsid w:val="7DE71E07"/>
    <w:rsid w:val="7DEB7B49"/>
    <w:rsid w:val="7DEF7B76"/>
    <w:rsid w:val="7DF764EE"/>
    <w:rsid w:val="7E026C41"/>
    <w:rsid w:val="7E063286"/>
    <w:rsid w:val="7E0724A9"/>
    <w:rsid w:val="7E07675F"/>
    <w:rsid w:val="7E096221"/>
    <w:rsid w:val="7E0E55E6"/>
    <w:rsid w:val="7E0F5EDE"/>
    <w:rsid w:val="7E132BFC"/>
    <w:rsid w:val="7E186CB2"/>
    <w:rsid w:val="7E192908"/>
    <w:rsid w:val="7E1F3C97"/>
    <w:rsid w:val="7E266DD3"/>
    <w:rsid w:val="7E282B4B"/>
    <w:rsid w:val="7E2B43EA"/>
    <w:rsid w:val="7E3736CB"/>
    <w:rsid w:val="7E394D59"/>
    <w:rsid w:val="7E3A287F"/>
    <w:rsid w:val="7E3D5ECB"/>
    <w:rsid w:val="7E3F7E95"/>
    <w:rsid w:val="7E42415F"/>
    <w:rsid w:val="7E4A4E5F"/>
    <w:rsid w:val="7E4E1E86"/>
    <w:rsid w:val="7E521976"/>
    <w:rsid w:val="7E631DD5"/>
    <w:rsid w:val="7E684F3A"/>
    <w:rsid w:val="7E6B0C8A"/>
    <w:rsid w:val="7E6B3D9E"/>
    <w:rsid w:val="7E6B47E6"/>
    <w:rsid w:val="7E6C166B"/>
    <w:rsid w:val="7E775881"/>
    <w:rsid w:val="7E77762F"/>
    <w:rsid w:val="7E7933A7"/>
    <w:rsid w:val="7E7A0ECD"/>
    <w:rsid w:val="7E7C096F"/>
    <w:rsid w:val="7E8B176A"/>
    <w:rsid w:val="7E8D6E52"/>
    <w:rsid w:val="7E927FC5"/>
    <w:rsid w:val="7EA128FE"/>
    <w:rsid w:val="7EA735DA"/>
    <w:rsid w:val="7EAD12A3"/>
    <w:rsid w:val="7EAF6DC9"/>
    <w:rsid w:val="7EB10D93"/>
    <w:rsid w:val="7EB97C47"/>
    <w:rsid w:val="7EBD4915"/>
    <w:rsid w:val="7EC06589"/>
    <w:rsid w:val="7EC10816"/>
    <w:rsid w:val="7EC763B7"/>
    <w:rsid w:val="7ED14F91"/>
    <w:rsid w:val="7ED20D09"/>
    <w:rsid w:val="7ED2433A"/>
    <w:rsid w:val="7EDC56E4"/>
    <w:rsid w:val="7EE33139"/>
    <w:rsid w:val="7EE35938"/>
    <w:rsid w:val="7EEA6053"/>
    <w:rsid w:val="7EEA7E01"/>
    <w:rsid w:val="7EEB5927"/>
    <w:rsid w:val="7EED5C4F"/>
    <w:rsid w:val="7EEF3862"/>
    <w:rsid w:val="7EF46ED2"/>
    <w:rsid w:val="7EF90044"/>
    <w:rsid w:val="7EFB0260"/>
    <w:rsid w:val="7F0215EE"/>
    <w:rsid w:val="7F07178A"/>
    <w:rsid w:val="7F08297D"/>
    <w:rsid w:val="7F0C5FC9"/>
    <w:rsid w:val="7F1906E6"/>
    <w:rsid w:val="7F196938"/>
    <w:rsid w:val="7F1B26B0"/>
    <w:rsid w:val="7F1B7FBA"/>
    <w:rsid w:val="7F1C3BEB"/>
    <w:rsid w:val="7F1E3F4E"/>
    <w:rsid w:val="7F2231AF"/>
    <w:rsid w:val="7F271055"/>
    <w:rsid w:val="7F345520"/>
    <w:rsid w:val="7F435763"/>
    <w:rsid w:val="7F437511"/>
    <w:rsid w:val="7F51408F"/>
    <w:rsid w:val="7F562A3B"/>
    <w:rsid w:val="7F594F87"/>
    <w:rsid w:val="7F642801"/>
    <w:rsid w:val="7F732443"/>
    <w:rsid w:val="7F73429A"/>
    <w:rsid w:val="7F742637"/>
    <w:rsid w:val="7F802513"/>
    <w:rsid w:val="7F837208"/>
    <w:rsid w:val="7F8A55D1"/>
    <w:rsid w:val="7F9D1317"/>
    <w:rsid w:val="7FA04182"/>
    <w:rsid w:val="7FA06711"/>
    <w:rsid w:val="7FA206DC"/>
    <w:rsid w:val="7FA73D53"/>
    <w:rsid w:val="7FA91A6A"/>
    <w:rsid w:val="7FAE7080"/>
    <w:rsid w:val="7FB126CD"/>
    <w:rsid w:val="7FB14333"/>
    <w:rsid w:val="7FB977D3"/>
    <w:rsid w:val="7FBA3C77"/>
    <w:rsid w:val="7FBD3767"/>
    <w:rsid w:val="7FC40652"/>
    <w:rsid w:val="7FC70142"/>
    <w:rsid w:val="7FC970BC"/>
    <w:rsid w:val="7FD91C23"/>
    <w:rsid w:val="7FE011B4"/>
    <w:rsid w:val="7FE231CE"/>
    <w:rsid w:val="7FEC6AD2"/>
    <w:rsid w:val="7FF01447"/>
    <w:rsid w:val="7FF13411"/>
    <w:rsid w:val="7FF33684"/>
    <w:rsid w:val="7FF64583"/>
    <w:rsid w:val="7FFA22C6"/>
    <w:rsid w:val="7FFC7D78"/>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iPriority="0" w:unhideWhenUsed="0" w:qFormat="1"/>
    <w:lsdException w:name="caption" w:uiPriority="35" w:qFormat="1"/>
    <w:lsdException w:name="annotation reference"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Date" w:semiHidden="0" w:uiPriority="0" w:unhideWhenUsed="0" w:qFormat="1"/>
    <w:lsdException w:name="Hyperlink" w:semiHidden="0" w:uiPriority="0" w:unhideWhenUsed="0" w:qFormat="1"/>
    <w:lsdException w:name="FollowedHyperlink" w:semiHidden="0" w:uiPriority="0" w:unhideWhenUsed="0" w:qFormat="1"/>
    <w:lsdException w:name="Strong" w:semiHidden="0" w:uiPriority="0" w:unhideWhenUsed="0" w:qFormat="1"/>
    <w:lsdException w:name="Emphasis" w:semiHidden="0" w:uiPriority="20" w:unhideWhenUsed="0" w:qFormat="1"/>
    <w:lsdException w:name="Document Map"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qFormat/>
    <w:pPr>
      <w:keepNext/>
      <w:jc w:val="center"/>
      <w:outlineLvl w:val="0"/>
    </w:pPr>
    <w:rPr>
      <w:b/>
      <w:color w:val="FFFFFF"/>
    </w:rPr>
  </w:style>
  <w:style w:type="paragraph" w:styleId="3">
    <w:name w:val="heading 3"/>
    <w:basedOn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pPr>
      <w:shd w:val="clear" w:color="auto" w:fill="000080"/>
    </w:pPr>
  </w:style>
  <w:style w:type="paragraph" w:styleId="a4">
    <w:name w:val="annotation text"/>
    <w:basedOn w:val="a"/>
    <w:semiHidden/>
    <w:qFormat/>
    <w:pPr>
      <w:jc w:val="left"/>
    </w:pPr>
  </w:style>
  <w:style w:type="paragraph" w:styleId="a5">
    <w:name w:val="Date"/>
    <w:basedOn w:val="a"/>
    <w:qFormat/>
    <w:pPr>
      <w:ind w:leftChars="2500" w:left="100"/>
    </w:pPr>
  </w:style>
  <w:style w:type="paragraph" w:styleId="a6">
    <w:name w:val="Balloon Text"/>
    <w:basedOn w:val="a"/>
    <w:semiHidden/>
    <w:qFormat/>
    <w:rPr>
      <w:sz w:val="18"/>
      <w:szCs w:val="18"/>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link w:val="Char"/>
    <w:qFormat/>
    <w:pPr>
      <w:widowControl/>
      <w:spacing w:before="100" w:beforeAutospacing="1" w:after="100" w:afterAutospacing="1"/>
      <w:jc w:val="left"/>
    </w:pPr>
    <w:rPr>
      <w:rFonts w:ascii="ˎ̥" w:hAnsi="ˎ̥"/>
      <w:kern w:val="0"/>
      <w:sz w:val="24"/>
    </w:rPr>
  </w:style>
  <w:style w:type="paragraph" w:styleId="aa">
    <w:name w:val="annotation subject"/>
    <w:basedOn w:val="a4"/>
    <w:semiHidden/>
    <w:qFormat/>
    <w:rPr>
      <w:b/>
      <w:bCs/>
    </w:rPr>
  </w:style>
  <w:style w:type="character" w:styleId="ab">
    <w:name w:val="Strong"/>
    <w:qFormat/>
    <w:rPr>
      <w:b/>
      <w:bCs/>
    </w:rPr>
  </w:style>
  <w:style w:type="character" w:styleId="ac">
    <w:name w:val="page number"/>
    <w:qFormat/>
  </w:style>
  <w:style w:type="character" w:styleId="ad">
    <w:name w:val="FollowedHyperlink"/>
    <w:qFormat/>
    <w:rPr>
      <w:color w:val="800080"/>
      <w:u w:val="single"/>
    </w:rPr>
  </w:style>
  <w:style w:type="character" w:styleId="ae">
    <w:name w:val="Hyperlink"/>
    <w:qFormat/>
    <w:rPr>
      <w:color w:val="0000FF"/>
      <w:u w:val="single"/>
    </w:rPr>
  </w:style>
  <w:style w:type="character" w:styleId="af">
    <w:name w:val="annotation reference"/>
    <w:semiHidden/>
    <w:qFormat/>
    <w:rPr>
      <w:sz w:val="21"/>
      <w:szCs w:val="21"/>
    </w:rPr>
  </w:style>
  <w:style w:type="character" w:customStyle="1" w:styleId="Char">
    <w:name w:val="普通(网站) Char"/>
    <w:link w:val="a9"/>
    <w:qFormat/>
    <w:rPr>
      <w:rFonts w:ascii="ˎ̥" w:eastAsia="宋体" w:hAnsi="ˎ̥"/>
      <w:sz w:val="24"/>
      <w:szCs w:val="24"/>
      <w:lang w:val="en-US" w:eastAsia="zh-CN" w:bidi="ar-SA"/>
    </w:rPr>
  </w:style>
  <w:style w:type="character" w:customStyle="1" w:styleId="contentnormalboldtitle">
    <w:name w:val="content_normal_bold_title"/>
    <w:qFormat/>
  </w:style>
  <w:style w:type="character" w:customStyle="1" w:styleId="apple-style-span">
    <w:name w:val="apple-style-span"/>
    <w:qFormat/>
  </w:style>
  <w:style w:type="character" w:customStyle="1" w:styleId="contenttext">
    <w:name w:val="content_text"/>
    <w:qFormat/>
  </w:style>
  <w:style w:type="character" w:customStyle="1" w:styleId="contentnormalboldtitle1">
    <w:name w:val="content_normal_bold_title1"/>
    <w:qFormat/>
    <w:rPr>
      <w:rFonts w:ascii="Arial" w:eastAsia="宋体" w:hAnsi="Arial"/>
      <w:b/>
      <w:bCs/>
      <w:color w:val="000000"/>
      <w:sz w:val="36"/>
      <w:szCs w:val="36"/>
      <w:u w:val="none"/>
    </w:rPr>
  </w:style>
  <w:style w:type="character" w:customStyle="1" w:styleId="apple-converted-space">
    <w:name w:val="apple-converted-space"/>
    <w:qFormat/>
  </w:style>
  <w:style w:type="character" w:customStyle="1" w:styleId="hangju">
    <w:name w:val="hangju"/>
    <w:qFormat/>
  </w:style>
  <w:style w:type="character" w:customStyle="1" w:styleId="contenttext1">
    <w:name w:val="content_text1"/>
    <w:qFormat/>
    <w:rPr>
      <w:rFonts w:ascii="宋体" w:eastAsia="宋体" w:hAnsi="宋体" w:hint="eastAsia"/>
      <w:sz w:val="21"/>
      <w:szCs w:val="21"/>
    </w:rPr>
  </w:style>
  <w:style w:type="paragraph" w:customStyle="1" w:styleId="CharCharCharCharCharCharChar">
    <w:name w:val="Char Char Char Char Char Char Char"/>
    <w:basedOn w:val="a"/>
    <w:qFormat/>
    <w:pPr>
      <w:widowControl/>
      <w:spacing w:after="160" w:line="240" w:lineRule="exact"/>
      <w:jc w:val="left"/>
    </w:pPr>
    <w:rPr>
      <w:rFonts w:ascii="Verdana" w:hAnsi="Verdana"/>
      <w:kern w:val="0"/>
      <w:sz w:val="20"/>
      <w:szCs w:val="20"/>
      <w:lang w:eastAsia="en-US"/>
    </w:rPr>
  </w:style>
  <w:style w:type="paragraph" w:customStyle="1" w:styleId="Default">
    <w:name w:val="Default"/>
    <w:qFormat/>
    <w:pPr>
      <w:widowControl w:val="0"/>
      <w:autoSpaceDE w:val="0"/>
      <w:autoSpaceDN w:val="0"/>
    </w:pPr>
    <w:rPr>
      <w:rFonts w:ascii="宋体"/>
      <w:color w:val="000000"/>
      <w:sz w:val="24"/>
      <w:szCs w:val="24"/>
    </w:rPr>
  </w:style>
  <w:style w:type="paragraph" w:customStyle="1" w:styleId="Char0">
    <w:name w:val="Char"/>
    <w:basedOn w:val="a"/>
    <w:semiHidden/>
    <w:qFormat/>
    <w:pPr>
      <w:widowControl/>
      <w:jc w:val="left"/>
    </w:pPr>
    <w:rPr>
      <w:rFonts w:ascii="Arial" w:eastAsia="黑体" w:hAnsi="Arial"/>
      <w:sz w:val="24"/>
      <w:szCs w:val="20"/>
    </w:rPr>
  </w:style>
  <w:style w:type="paragraph" w:customStyle="1" w:styleId="af0">
    <w:name w:val="栏目"/>
    <w:qFormat/>
    <w:pPr>
      <w:spacing w:line="310" w:lineRule="exact"/>
    </w:pPr>
    <w:rPr>
      <w:rFonts w:ascii="Arial" w:eastAsia="黑体" w:hAnsi="Arial"/>
      <w:b/>
      <w:bCs/>
      <w:color w:val="000000"/>
      <w:kern w:val="2"/>
      <w:sz w:val="24"/>
      <w:szCs w:val="24"/>
    </w:rPr>
  </w:style>
  <w:style w:type="paragraph" w:customStyle="1" w:styleId="af1">
    <w:name w:val="默认"/>
    <w:qFormat/>
    <w:rPr>
      <w:rFonts w:ascii="Arial Unicode MS" w:eastAsia="Helvetica" w:hAnsi="Arial Unicode MS" w:hint="eastAsia"/>
      <w:color w:val="000000"/>
      <w:sz w:val="22"/>
      <w:szCs w:val="22"/>
      <w:lang w:val="zh-TW" w:eastAsia="zh-TW"/>
    </w:rPr>
  </w:style>
  <w:style w:type="paragraph" w:customStyle="1" w:styleId="CharCharCharCharCharCharChar1">
    <w:name w:val="Char Char Char Char Char Char Char1"/>
    <w:basedOn w:val="a"/>
    <w:qFormat/>
    <w:pPr>
      <w:widowControl/>
      <w:spacing w:after="160" w:line="240" w:lineRule="exact"/>
      <w:jc w:val="left"/>
    </w:pPr>
    <w:rPr>
      <w:rFonts w:ascii="Verdana" w:hAnsi="Verdana"/>
      <w:kern w:val="0"/>
      <w:sz w:val="20"/>
      <w:szCs w:val="20"/>
      <w:lang w:eastAsia="en-US"/>
    </w:rPr>
  </w:style>
  <w:style w:type="paragraph" w:customStyle="1" w:styleId="1CharCharCharChar">
    <w:name w:val="1 Char Char Char Char"/>
    <w:basedOn w:val="a"/>
    <w:qFormat/>
    <w:pPr>
      <w:widowControl/>
      <w:spacing w:after="160" w:line="240" w:lineRule="exact"/>
      <w:jc w:val="left"/>
    </w:pPr>
    <w:rPr>
      <w:rFonts w:ascii="Verdana" w:hAnsi="Verdana"/>
      <w:kern w:val="0"/>
      <w:sz w:val="20"/>
      <w:szCs w:val="20"/>
      <w:lang w:eastAsia="en-US"/>
    </w:rPr>
  </w:style>
  <w:style w:type="paragraph" w:customStyle="1" w:styleId="Char1">
    <w:name w:val="Char1"/>
    <w:basedOn w:val="a"/>
    <w:qFormat/>
    <w:pPr>
      <w:widowControl/>
      <w:spacing w:after="160" w:line="240" w:lineRule="exact"/>
      <w:jc w:val="left"/>
    </w:pPr>
    <w:rPr>
      <w:rFonts w:ascii="Verdana" w:hAnsi="Verdana"/>
      <w:kern w:val="0"/>
      <w:sz w:val="20"/>
      <w:szCs w:val="20"/>
      <w:lang w:eastAsia="en-US"/>
    </w:rPr>
  </w:style>
  <w:style w:type="character" w:customStyle="1" w:styleId="fontstyle01">
    <w:name w:val="fontstyle01"/>
    <w:qFormat/>
    <w:rPr>
      <w:rFonts w:ascii="仿宋" w:hAnsi="仿宋"/>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iPriority="0" w:unhideWhenUsed="0" w:qFormat="1"/>
    <w:lsdException w:name="caption" w:uiPriority="35" w:qFormat="1"/>
    <w:lsdException w:name="annotation reference"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Date" w:semiHidden="0" w:uiPriority="0" w:unhideWhenUsed="0" w:qFormat="1"/>
    <w:lsdException w:name="Hyperlink" w:semiHidden="0" w:uiPriority="0" w:unhideWhenUsed="0" w:qFormat="1"/>
    <w:lsdException w:name="FollowedHyperlink" w:semiHidden="0" w:uiPriority="0" w:unhideWhenUsed="0" w:qFormat="1"/>
    <w:lsdException w:name="Strong" w:semiHidden="0" w:uiPriority="0" w:unhideWhenUsed="0" w:qFormat="1"/>
    <w:lsdException w:name="Emphasis" w:semiHidden="0" w:uiPriority="20" w:unhideWhenUsed="0" w:qFormat="1"/>
    <w:lsdException w:name="Document Map"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qFormat/>
    <w:pPr>
      <w:keepNext/>
      <w:jc w:val="center"/>
      <w:outlineLvl w:val="0"/>
    </w:pPr>
    <w:rPr>
      <w:b/>
      <w:color w:val="FFFFFF"/>
    </w:rPr>
  </w:style>
  <w:style w:type="paragraph" w:styleId="3">
    <w:name w:val="heading 3"/>
    <w:basedOn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pPr>
      <w:shd w:val="clear" w:color="auto" w:fill="000080"/>
    </w:pPr>
  </w:style>
  <w:style w:type="paragraph" w:styleId="a4">
    <w:name w:val="annotation text"/>
    <w:basedOn w:val="a"/>
    <w:semiHidden/>
    <w:qFormat/>
    <w:pPr>
      <w:jc w:val="left"/>
    </w:pPr>
  </w:style>
  <w:style w:type="paragraph" w:styleId="a5">
    <w:name w:val="Date"/>
    <w:basedOn w:val="a"/>
    <w:qFormat/>
    <w:pPr>
      <w:ind w:leftChars="2500" w:left="100"/>
    </w:pPr>
  </w:style>
  <w:style w:type="paragraph" w:styleId="a6">
    <w:name w:val="Balloon Text"/>
    <w:basedOn w:val="a"/>
    <w:semiHidden/>
    <w:qFormat/>
    <w:rPr>
      <w:sz w:val="18"/>
      <w:szCs w:val="18"/>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link w:val="Char"/>
    <w:qFormat/>
    <w:pPr>
      <w:widowControl/>
      <w:spacing w:before="100" w:beforeAutospacing="1" w:after="100" w:afterAutospacing="1"/>
      <w:jc w:val="left"/>
    </w:pPr>
    <w:rPr>
      <w:rFonts w:ascii="ˎ̥" w:hAnsi="ˎ̥"/>
      <w:kern w:val="0"/>
      <w:sz w:val="24"/>
    </w:rPr>
  </w:style>
  <w:style w:type="paragraph" w:styleId="aa">
    <w:name w:val="annotation subject"/>
    <w:basedOn w:val="a4"/>
    <w:semiHidden/>
    <w:qFormat/>
    <w:rPr>
      <w:b/>
      <w:bCs/>
    </w:rPr>
  </w:style>
  <w:style w:type="character" w:styleId="ab">
    <w:name w:val="Strong"/>
    <w:qFormat/>
    <w:rPr>
      <w:b/>
      <w:bCs/>
    </w:rPr>
  </w:style>
  <w:style w:type="character" w:styleId="ac">
    <w:name w:val="page number"/>
    <w:qFormat/>
  </w:style>
  <w:style w:type="character" w:styleId="ad">
    <w:name w:val="FollowedHyperlink"/>
    <w:qFormat/>
    <w:rPr>
      <w:color w:val="800080"/>
      <w:u w:val="single"/>
    </w:rPr>
  </w:style>
  <w:style w:type="character" w:styleId="ae">
    <w:name w:val="Hyperlink"/>
    <w:qFormat/>
    <w:rPr>
      <w:color w:val="0000FF"/>
      <w:u w:val="single"/>
    </w:rPr>
  </w:style>
  <w:style w:type="character" w:styleId="af">
    <w:name w:val="annotation reference"/>
    <w:semiHidden/>
    <w:qFormat/>
    <w:rPr>
      <w:sz w:val="21"/>
      <w:szCs w:val="21"/>
    </w:rPr>
  </w:style>
  <w:style w:type="character" w:customStyle="1" w:styleId="Char">
    <w:name w:val="普通(网站) Char"/>
    <w:link w:val="a9"/>
    <w:qFormat/>
    <w:rPr>
      <w:rFonts w:ascii="ˎ̥" w:eastAsia="宋体" w:hAnsi="ˎ̥"/>
      <w:sz w:val="24"/>
      <w:szCs w:val="24"/>
      <w:lang w:val="en-US" w:eastAsia="zh-CN" w:bidi="ar-SA"/>
    </w:rPr>
  </w:style>
  <w:style w:type="character" w:customStyle="1" w:styleId="contentnormalboldtitle">
    <w:name w:val="content_normal_bold_title"/>
    <w:qFormat/>
  </w:style>
  <w:style w:type="character" w:customStyle="1" w:styleId="apple-style-span">
    <w:name w:val="apple-style-span"/>
    <w:qFormat/>
  </w:style>
  <w:style w:type="character" w:customStyle="1" w:styleId="contenttext">
    <w:name w:val="content_text"/>
    <w:qFormat/>
  </w:style>
  <w:style w:type="character" w:customStyle="1" w:styleId="contentnormalboldtitle1">
    <w:name w:val="content_normal_bold_title1"/>
    <w:qFormat/>
    <w:rPr>
      <w:rFonts w:ascii="Arial" w:eastAsia="宋体" w:hAnsi="Arial"/>
      <w:b/>
      <w:bCs/>
      <w:color w:val="000000"/>
      <w:sz w:val="36"/>
      <w:szCs w:val="36"/>
      <w:u w:val="none"/>
    </w:rPr>
  </w:style>
  <w:style w:type="character" w:customStyle="1" w:styleId="apple-converted-space">
    <w:name w:val="apple-converted-space"/>
    <w:qFormat/>
  </w:style>
  <w:style w:type="character" w:customStyle="1" w:styleId="hangju">
    <w:name w:val="hangju"/>
    <w:qFormat/>
  </w:style>
  <w:style w:type="character" w:customStyle="1" w:styleId="contenttext1">
    <w:name w:val="content_text1"/>
    <w:qFormat/>
    <w:rPr>
      <w:rFonts w:ascii="宋体" w:eastAsia="宋体" w:hAnsi="宋体" w:hint="eastAsia"/>
      <w:sz w:val="21"/>
      <w:szCs w:val="21"/>
    </w:rPr>
  </w:style>
  <w:style w:type="paragraph" w:customStyle="1" w:styleId="CharCharCharCharCharCharChar">
    <w:name w:val="Char Char Char Char Char Char Char"/>
    <w:basedOn w:val="a"/>
    <w:qFormat/>
    <w:pPr>
      <w:widowControl/>
      <w:spacing w:after="160" w:line="240" w:lineRule="exact"/>
      <w:jc w:val="left"/>
    </w:pPr>
    <w:rPr>
      <w:rFonts w:ascii="Verdana" w:hAnsi="Verdana"/>
      <w:kern w:val="0"/>
      <w:sz w:val="20"/>
      <w:szCs w:val="20"/>
      <w:lang w:eastAsia="en-US"/>
    </w:rPr>
  </w:style>
  <w:style w:type="paragraph" w:customStyle="1" w:styleId="Default">
    <w:name w:val="Default"/>
    <w:qFormat/>
    <w:pPr>
      <w:widowControl w:val="0"/>
      <w:autoSpaceDE w:val="0"/>
      <w:autoSpaceDN w:val="0"/>
    </w:pPr>
    <w:rPr>
      <w:rFonts w:ascii="宋体"/>
      <w:color w:val="000000"/>
      <w:sz w:val="24"/>
      <w:szCs w:val="24"/>
    </w:rPr>
  </w:style>
  <w:style w:type="paragraph" w:customStyle="1" w:styleId="Char0">
    <w:name w:val="Char"/>
    <w:basedOn w:val="a"/>
    <w:semiHidden/>
    <w:qFormat/>
    <w:pPr>
      <w:widowControl/>
      <w:jc w:val="left"/>
    </w:pPr>
    <w:rPr>
      <w:rFonts w:ascii="Arial" w:eastAsia="黑体" w:hAnsi="Arial"/>
      <w:sz w:val="24"/>
      <w:szCs w:val="20"/>
    </w:rPr>
  </w:style>
  <w:style w:type="paragraph" w:customStyle="1" w:styleId="af0">
    <w:name w:val="栏目"/>
    <w:qFormat/>
    <w:pPr>
      <w:spacing w:line="310" w:lineRule="exact"/>
    </w:pPr>
    <w:rPr>
      <w:rFonts w:ascii="Arial" w:eastAsia="黑体" w:hAnsi="Arial"/>
      <w:b/>
      <w:bCs/>
      <w:color w:val="000000"/>
      <w:kern w:val="2"/>
      <w:sz w:val="24"/>
      <w:szCs w:val="24"/>
    </w:rPr>
  </w:style>
  <w:style w:type="paragraph" w:customStyle="1" w:styleId="af1">
    <w:name w:val="默认"/>
    <w:qFormat/>
    <w:rPr>
      <w:rFonts w:ascii="Arial Unicode MS" w:eastAsia="Helvetica" w:hAnsi="Arial Unicode MS" w:hint="eastAsia"/>
      <w:color w:val="000000"/>
      <w:sz w:val="22"/>
      <w:szCs w:val="22"/>
      <w:lang w:val="zh-TW" w:eastAsia="zh-TW"/>
    </w:rPr>
  </w:style>
  <w:style w:type="paragraph" w:customStyle="1" w:styleId="CharCharCharCharCharCharChar1">
    <w:name w:val="Char Char Char Char Char Char Char1"/>
    <w:basedOn w:val="a"/>
    <w:qFormat/>
    <w:pPr>
      <w:widowControl/>
      <w:spacing w:after="160" w:line="240" w:lineRule="exact"/>
      <w:jc w:val="left"/>
    </w:pPr>
    <w:rPr>
      <w:rFonts w:ascii="Verdana" w:hAnsi="Verdana"/>
      <w:kern w:val="0"/>
      <w:sz w:val="20"/>
      <w:szCs w:val="20"/>
      <w:lang w:eastAsia="en-US"/>
    </w:rPr>
  </w:style>
  <w:style w:type="paragraph" w:customStyle="1" w:styleId="1CharCharCharChar">
    <w:name w:val="1 Char Char Char Char"/>
    <w:basedOn w:val="a"/>
    <w:qFormat/>
    <w:pPr>
      <w:widowControl/>
      <w:spacing w:after="160" w:line="240" w:lineRule="exact"/>
      <w:jc w:val="left"/>
    </w:pPr>
    <w:rPr>
      <w:rFonts w:ascii="Verdana" w:hAnsi="Verdana"/>
      <w:kern w:val="0"/>
      <w:sz w:val="20"/>
      <w:szCs w:val="20"/>
      <w:lang w:eastAsia="en-US"/>
    </w:rPr>
  </w:style>
  <w:style w:type="paragraph" w:customStyle="1" w:styleId="Char1">
    <w:name w:val="Char1"/>
    <w:basedOn w:val="a"/>
    <w:qFormat/>
    <w:pPr>
      <w:widowControl/>
      <w:spacing w:after="160" w:line="240" w:lineRule="exact"/>
      <w:jc w:val="left"/>
    </w:pPr>
    <w:rPr>
      <w:rFonts w:ascii="Verdana" w:hAnsi="Verdana"/>
      <w:kern w:val="0"/>
      <w:sz w:val="20"/>
      <w:szCs w:val="20"/>
      <w:lang w:eastAsia="en-US"/>
    </w:rPr>
  </w:style>
  <w:style w:type="character" w:customStyle="1" w:styleId="fontstyle01">
    <w:name w:val="fontstyle01"/>
    <w:qFormat/>
    <w:rPr>
      <w:rFonts w:ascii="仿宋" w:hAnsi="仿宋"/>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3073"/>
    <customShpInfo spid="_x0000_s307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BDE883-727A-4F23-AB3A-9F7D1EB3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721</Words>
  <Characters>4111</Characters>
  <Application>Microsoft Office Word</Application>
  <DocSecurity>0</DocSecurity>
  <Lines>34</Lines>
  <Paragraphs>9</Paragraphs>
  <ScaleCrop>false</ScaleCrop>
  <Company>china</Company>
  <LinksUpToDate>false</LinksUpToDate>
  <CharactersWithSpaces>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CNPC</cp:lastModifiedBy>
  <cp:revision>2</cp:revision>
  <dcterms:created xsi:type="dcterms:W3CDTF">2026-10-12T07:31:00Z</dcterms:created>
  <dcterms:modified xsi:type="dcterms:W3CDTF">2026-10-12T07:31:00Z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314FF4B2A368416BA45625BF77C98584_12</vt:lpwstr>
  </property>
  <property fmtid="{D5CDD505-2E9C-101B-9397-08002B2CF9AE}" pid="4" name="KSOTemplateDocerSaveRecord">
    <vt:lpwstr>eyJoZGlkIjoiNmMxNDhlYzYyOGVlMGM1OGRjMjg4YzVmOGRiOGRlNjQiLCJ1c2VySWQiOiIyNzg5MjUzMjgifQ==</vt:lpwstr>
  </property>
</Properties>
</file>